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ind w:left="420"/>
        <w:jc w:val="center"/>
        <w:rPr>
          <w:rFonts w:hint="default" w:eastAsia="宋体"/>
          <w:color w:val="auto"/>
          <w:sz w:val="48"/>
          <w:szCs w:val="48"/>
          <w:highlight w:val="none"/>
          <w:lang w:val="en-US" w:eastAsia="zh-CN"/>
        </w:rPr>
      </w:pPr>
      <w:r>
        <w:rPr>
          <w:rFonts w:hint="eastAsia"/>
          <w:color w:val="auto"/>
          <w:sz w:val="48"/>
          <w:szCs w:val="48"/>
          <w:highlight w:val="none"/>
          <w:lang w:val="en-US" w:eastAsia="zh-CN"/>
        </w:rPr>
        <w:t>职能部室印刷品项目</w:t>
      </w:r>
    </w:p>
    <w:p>
      <w:pPr>
        <w:ind w:right="280"/>
        <w:jc w:val="right"/>
        <w:rPr>
          <w:color w:val="auto"/>
          <w:sz w:val="28"/>
          <w:szCs w:val="28"/>
          <w:highlight w:val="none"/>
        </w:rPr>
      </w:pPr>
    </w:p>
    <w:p>
      <w:pPr>
        <w:ind w:right="280"/>
        <w:jc w:val="right"/>
        <w:rPr>
          <w:color w:val="auto"/>
          <w:sz w:val="28"/>
          <w:szCs w:val="28"/>
          <w:highlight w:val="none"/>
        </w:rPr>
      </w:pPr>
    </w:p>
    <w:p>
      <w:pPr>
        <w:jc w:val="center"/>
        <w:rPr>
          <w:rFonts w:ascii="黑体" w:hAnsi="宋体" w:eastAsia="黑体"/>
          <w:color w:val="auto"/>
          <w:sz w:val="84"/>
          <w:szCs w:val="84"/>
          <w:highlight w:val="none"/>
        </w:rPr>
      </w:pPr>
      <w:r>
        <w:rPr>
          <w:rFonts w:hint="eastAsia" w:ascii="黑体" w:hAnsi="宋体" w:eastAsia="黑体"/>
          <w:color w:val="auto"/>
          <w:sz w:val="84"/>
          <w:szCs w:val="84"/>
          <w:highlight w:val="none"/>
        </w:rPr>
        <w:t>招</w:t>
      </w:r>
    </w:p>
    <w:p>
      <w:pPr>
        <w:jc w:val="center"/>
        <w:rPr>
          <w:rFonts w:ascii="黑体" w:hAnsi="宋体" w:eastAsia="黑体"/>
          <w:color w:val="auto"/>
          <w:sz w:val="84"/>
          <w:szCs w:val="84"/>
          <w:highlight w:val="none"/>
        </w:rPr>
      </w:pPr>
    </w:p>
    <w:p>
      <w:pPr>
        <w:tabs>
          <w:tab w:val="left" w:pos="3763"/>
          <w:tab w:val="center" w:pos="4595"/>
        </w:tabs>
        <w:jc w:val="left"/>
        <w:rPr>
          <w:rFonts w:ascii="黑体" w:hAnsi="宋体" w:eastAsia="黑体"/>
          <w:color w:val="auto"/>
          <w:sz w:val="84"/>
          <w:szCs w:val="84"/>
          <w:highlight w:val="none"/>
        </w:rPr>
      </w:pPr>
      <w:r>
        <w:rPr>
          <w:rFonts w:hint="eastAsia" w:ascii="黑体" w:hAnsi="宋体" w:eastAsia="黑体"/>
          <w:color w:val="auto"/>
          <w:sz w:val="84"/>
          <w:szCs w:val="84"/>
          <w:highlight w:val="none"/>
          <w:lang w:eastAsia="zh-CN"/>
        </w:rPr>
        <w:tab/>
      </w:r>
      <w:r>
        <w:rPr>
          <w:rFonts w:hint="eastAsia" w:ascii="黑体" w:hAnsi="宋体" w:eastAsia="黑体"/>
          <w:color w:val="auto"/>
          <w:sz w:val="84"/>
          <w:szCs w:val="84"/>
          <w:highlight w:val="none"/>
        </w:rPr>
        <w:t>标</w:t>
      </w:r>
    </w:p>
    <w:p>
      <w:pPr>
        <w:jc w:val="center"/>
        <w:rPr>
          <w:rFonts w:ascii="黑体" w:hAnsi="宋体" w:eastAsia="黑体"/>
          <w:color w:val="auto"/>
          <w:sz w:val="84"/>
          <w:szCs w:val="84"/>
          <w:highlight w:val="none"/>
        </w:rPr>
      </w:pPr>
    </w:p>
    <w:p>
      <w:pPr>
        <w:jc w:val="center"/>
        <w:rPr>
          <w:rFonts w:ascii="宋体" w:hAnsi="宋体"/>
          <w:color w:val="auto"/>
          <w:sz w:val="72"/>
          <w:szCs w:val="72"/>
          <w:highlight w:val="none"/>
        </w:rPr>
      </w:pPr>
      <w:r>
        <w:rPr>
          <w:rFonts w:hint="eastAsia" w:ascii="黑体" w:hAnsi="宋体" w:eastAsia="黑体"/>
          <w:color w:val="auto"/>
          <w:sz w:val="84"/>
          <w:szCs w:val="84"/>
          <w:highlight w:val="none"/>
        </w:rPr>
        <w:t>书</w:t>
      </w:r>
    </w:p>
    <w:p>
      <w:pPr>
        <w:jc w:val="center"/>
        <w:rPr>
          <w:rFonts w:ascii="宋体" w:hAnsi="宋体"/>
          <w:color w:val="auto"/>
          <w:sz w:val="48"/>
          <w:szCs w:val="48"/>
          <w:highlight w:val="none"/>
        </w:rPr>
      </w:pPr>
    </w:p>
    <w:p>
      <w:pPr>
        <w:jc w:val="center"/>
        <w:rPr>
          <w:rFonts w:ascii="宋体" w:hAnsi="宋体"/>
          <w:color w:val="auto"/>
          <w:sz w:val="28"/>
          <w:szCs w:val="28"/>
          <w:highlight w:val="none"/>
        </w:rPr>
      </w:pPr>
    </w:p>
    <w:p>
      <w:pPr>
        <w:jc w:val="center"/>
        <w:rPr>
          <w:rFonts w:ascii="宋体" w:hAnsi="宋体"/>
          <w:color w:val="auto"/>
          <w:sz w:val="28"/>
          <w:szCs w:val="28"/>
          <w:highlight w:val="none"/>
        </w:rPr>
      </w:pPr>
    </w:p>
    <w:p>
      <w:pPr>
        <w:jc w:val="center"/>
        <w:rPr>
          <w:rFonts w:ascii="宋体" w:hAnsi="宋体"/>
          <w:color w:val="auto"/>
          <w:sz w:val="28"/>
          <w:szCs w:val="28"/>
          <w:highlight w:val="none"/>
        </w:rPr>
      </w:pPr>
    </w:p>
    <w:p>
      <w:pPr>
        <w:jc w:val="center"/>
        <w:rPr>
          <w:rFonts w:ascii="宋体" w:hAnsi="宋体"/>
          <w:color w:val="auto"/>
          <w:sz w:val="28"/>
          <w:szCs w:val="28"/>
          <w:highlight w:val="none"/>
        </w:rPr>
      </w:pPr>
    </w:p>
    <w:p>
      <w:pPr>
        <w:jc w:val="center"/>
        <w:rPr>
          <w:rFonts w:ascii="宋体" w:hAnsi="宋体"/>
          <w:color w:val="auto"/>
          <w:sz w:val="28"/>
          <w:szCs w:val="28"/>
          <w:highlight w:val="none"/>
        </w:rPr>
      </w:pPr>
    </w:p>
    <w:p>
      <w:pPr>
        <w:jc w:val="center"/>
        <w:rPr>
          <w:rFonts w:ascii="宋体" w:hAnsi="宋体"/>
          <w:color w:val="auto"/>
          <w:sz w:val="28"/>
          <w:szCs w:val="28"/>
          <w:highlight w:val="none"/>
        </w:rPr>
      </w:pPr>
      <w:r>
        <w:rPr>
          <w:rFonts w:hint="eastAsia" w:ascii="宋体" w:hAnsi="宋体"/>
          <w:color w:val="auto"/>
          <w:sz w:val="28"/>
          <w:szCs w:val="28"/>
          <w:highlight w:val="none"/>
        </w:rPr>
        <w:t>招 标 人：中国重汽集团济南动力有限公司</w:t>
      </w:r>
    </w:p>
    <w:p>
      <w:pPr>
        <w:jc w:val="center"/>
        <w:rPr>
          <w:rFonts w:ascii="宋体" w:hAnsi="宋体"/>
          <w:color w:val="auto"/>
          <w:sz w:val="28"/>
          <w:szCs w:val="28"/>
          <w:highlight w:val="none"/>
        </w:rPr>
      </w:pPr>
      <w:r>
        <w:rPr>
          <w:rFonts w:hint="eastAsia" w:ascii="宋体" w:hAnsi="宋体"/>
          <w:color w:val="auto"/>
          <w:sz w:val="28"/>
          <w:szCs w:val="28"/>
          <w:highlight w:val="none"/>
        </w:rPr>
        <w:t xml:space="preserve">  202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月</w:t>
      </w:r>
    </w:p>
    <w:p>
      <w:pPr>
        <w:spacing w:line="480" w:lineRule="auto"/>
        <w:jc w:val="center"/>
        <w:rPr>
          <w:rFonts w:ascii="宋体" w:hAnsi="宋体"/>
          <w:b/>
          <w:bCs/>
          <w:color w:val="auto"/>
          <w:sz w:val="48"/>
          <w:szCs w:val="48"/>
          <w:highlight w:val="none"/>
        </w:rPr>
      </w:pPr>
    </w:p>
    <w:p>
      <w:pPr>
        <w:pStyle w:val="7"/>
        <w:spacing w:line="360" w:lineRule="auto"/>
        <w:jc w:val="center"/>
        <w:rPr>
          <w:rFonts w:ascii="黑体" w:eastAsia="黑体"/>
          <w:b/>
          <w:bCs/>
          <w:color w:val="auto"/>
          <w:sz w:val="36"/>
          <w:szCs w:val="36"/>
          <w:highlight w:val="none"/>
        </w:rPr>
      </w:pPr>
      <w:r>
        <w:rPr>
          <w:rFonts w:hint="eastAsia" w:ascii="黑体" w:eastAsia="黑体"/>
          <w:b/>
          <w:bCs/>
          <w:color w:val="auto"/>
          <w:sz w:val="36"/>
          <w:szCs w:val="36"/>
          <w:highlight w:val="none"/>
        </w:rPr>
        <w:t>第一章</w:t>
      </w:r>
      <w:r>
        <w:rPr>
          <w:rFonts w:hint="eastAsia" w:ascii="黑体" w:eastAsia="黑体"/>
          <w:b/>
          <w:bCs/>
          <w:color w:val="auto"/>
          <w:sz w:val="36"/>
          <w:szCs w:val="36"/>
          <w:highlight w:val="none"/>
          <w:lang w:val="en-US" w:eastAsia="zh-CN"/>
        </w:rPr>
        <w:t xml:space="preserve"> </w:t>
      </w:r>
      <w:r>
        <w:rPr>
          <w:rFonts w:hint="eastAsia" w:ascii="黑体" w:eastAsia="黑体"/>
          <w:b/>
          <w:bCs/>
          <w:color w:val="auto"/>
          <w:sz w:val="36"/>
          <w:szCs w:val="36"/>
          <w:highlight w:val="none"/>
        </w:rPr>
        <w:t>招标公告</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一、项目名称</w:t>
      </w:r>
    </w:p>
    <w:p>
      <w:pPr>
        <w:pStyle w:val="7"/>
        <w:spacing w:line="360" w:lineRule="auto"/>
        <w:ind w:left="420"/>
        <w:rPr>
          <w:rFonts w:hint="eastAsia" w:asciiTheme="minorEastAsia" w:hAnsiTheme="minorEastAsia" w:eastAsiaTheme="minorEastAsia" w:cstheme="minorEastAsia"/>
          <w:color w:val="auto"/>
          <w:sz w:val="24"/>
          <w:szCs w:val="24"/>
          <w:highlight w:val="none"/>
          <w:lang w:val="en-US" w:eastAsia="zh-CN"/>
        </w:rPr>
      </w:pPr>
      <w:bookmarkStart w:id="0" w:name="OLE_LINK1"/>
      <w:r>
        <w:rPr>
          <w:rFonts w:hint="eastAsia" w:asciiTheme="minorEastAsia" w:hAnsiTheme="minorEastAsia" w:eastAsiaTheme="minorEastAsia" w:cstheme="minorEastAsia"/>
          <w:color w:val="auto"/>
          <w:sz w:val="24"/>
          <w:szCs w:val="24"/>
          <w:highlight w:val="none"/>
        </w:rPr>
        <w:t>项目名称：</w:t>
      </w:r>
      <w:r>
        <w:rPr>
          <w:rFonts w:hint="eastAsia" w:asciiTheme="minorEastAsia" w:hAnsiTheme="minorEastAsia" w:eastAsiaTheme="minorEastAsia" w:cstheme="minorEastAsia"/>
          <w:color w:val="auto"/>
          <w:sz w:val="24"/>
          <w:szCs w:val="24"/>
          <w:highlight w:val="none"/>
          <w:lang w:val="en-US" w:eastAsia="zh-CN"/>
        </w:rPr>
        <w:t>职能部室印刷品项目</w:t>
      </w:r>
    </w:p>
    <w:bookmarkEnd w:id="0"/>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二、招标内容及形式</w:t>
      </w:r>
    </w:p>
    <w:p>
      <w:pPr>
        <w:pStyle w:val="7"/>
        <w:spacing w:line="360" w:lineRule="auto"/>
        <w:ind w:firstLine="480" w:firstLineChars="200"/>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招标内容：</w:t>
      </w:r>
      <w:r>
        <w:rPr>
          <w:rFonts w:hint="eastAsia" w:asciiTheme="minorEastAsia" w:hAnsiTheme="minorEastAsia" w:eastAsiaTheme="minorEastAsia" w:cstheme="minorEastAsia"/>
          <w:color w:val="auto"/>
          <w:sz w:val="24"/>
          <w:szCs w:val="24"/>
          <w:highlight w:val="none"/>
          <w:lang w:val="en-US" w:eastAsia="zh-CN"/>
        </w:rPr>
        <w:t>印刷品</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招标形式：公开招标</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三、交货及付款</w:t>
      </w:r>
    </w:p>
    <w:p>
      <w:pPr>
        <w:pStyle w:val="7"/>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1、交货期：</w:t>
      </w:r>
      <w:r>
        <w:rPr>
          <w:rFonts w:hint="eastAsia" w:asciiTheme="minorEastAsia" w:hAnsiTheme="minorEastAsia" w:eastAsiaTheme="minorEastAsia" w:cstheme="minorEastAsia"/>
          <w:color w:val="auto"/>
          <w:sz w:val="24"/>
          <w:szCs w:val="24"/>
          <w:highlight w:val="none"/>
        </w:rPr>
        <w:t>以合同约定为准。</w:t>
      </w:r>
    </w:p>
    <w:p>
      <w:pPr>
        <w:pStyle w:val="7"/>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2、交货地点：</w:t>
      </w:r>
      <w:r>
        <w:rPr>
          <w:rFonts w:hint="eastAsia" w:asciiTheme="minorEastAsia" w:hAnsiTheme="minorEastAsia" w:eastAsiaTheme="minorEastAsia" w:cstheme="minorEastAsia"/>
          <w:color w:val="auto"/>
          <w:sz w:val="24"/>
          <w:szCs w:val="24"/>
          <w:highlight w:val="none"/>
        </w:rPr>
        <w:t>济南市历城区舜华南路688号</w:t>
      </w:r>
      <w:r>
        <w:rPr>
          <w:rFonts w:hint="eastAsia" w:asciiTheme="minorEastAsia" w:hAnsiTheme="minorEastAsia" w:eastAsiaTheme="minorEastAsia" w:cstheme="minorEastAsia"/>
          <w:color w:val="auto"/>
          <w:sz w:val="24"/>
          <w:szCs w:val="24"/>
          <w:highlight w:val="none"/>
          <w:lang w:val="en-US" w:eastAsia="zh-CN"/>
        </w:rPr>
        <w:t>中国重汽集团未来科技大厦</w:t>
      </w:r>
      <w:r>
        <w:rPr>
          <w:rFonts w:hint="eastAsia" w:asciiTheme="minorEastAsia" w:hAnsiTheme="minorEastAsia" w:eastAsiaTheme="minorEastAsia" w:cstheme="minorEastAsia"/>
          <w:color w:val="auto"/>
          <w:sz w:val="24"/>
          <w:szCs w:val="24"/>
          <w:highlight w:val="none"/>
        </w:rPr>
        <w:t>。</w:t>
      </w:r>
    </w:p>
    <w:p>
      <w:pPr>
        <w:pStyle w:val="7"/>
        <w:spacing w:line="360" w:lineRule="auto"/>
        <w:ind w:firstLine="482"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rPr>
        <w:t>3、付款方式：</w:t>
      </w:r>
      <w:r>
        <w:rPr>
          <w:rFonts w:hint="eastAsia" w:asciiTheme="minorEastAsia" w:hAnsiTheme="minorEastAsia" w:eastAsiaTheme="minorEastAsia" w:cstheme="minorEastAsia"/>
          <w:color w:val="auto"/>
          <w:sz w:val="24"/>
          <w:szCs w:val="24"/>
          <w:highlight w:val="none"/>
          <w:lang w:val="en-US" w:eastAsia="zh-CN"/>
        </w:rPr>
        <w:t>商业汇票</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产品到货后，经现场验收合格交付使用，卖方提交金额为合同价款</w:t>
      </w:r>
      <w:r>
        <w:rPr>
          <w:rFonts w:hint="eastAsia" w:asciiTheme="minorEastAsia" w:hAnsiTheme="minorEastAsia" w:eastAsiaTheme="minorEastAsia" w:cstheme="minorEastAsia"/>
          <w:color w:val="auto"/>
          <w:sz w:val="24"/>
          <w:szCs w:val="24"/>
          <w:highlight w:val="none"/>
          <w:u w:val="single"/>
        </w:rPr>
        <w:t>100%</w:t>
      </w:r>
      <w:r>
        <w:rPr>
          <w:rFonts w:hint="eastAsia" w:asciiTheme="minorEastAsia" w:hAnsiTheme="minorEastAsia" w:eastAsiaTheme="minorEastAsia" w:cstheme="minorEastAsia"/>
          <w:color w:val="auto"/>
          <w:sz w:val="24"/>
          <w:szCs w:val="24"/>
          <w:highlight w:val="none"/>
        </w:rPr>
        <w:t>的增值税专用发票，经买方依照财务制度审核无误后</w:t>
      </w:r>
      <w:r>
        <w:rPr>
          <w:rFonts w:hint="eastAsia" w:asciiTheme="minorEastAsia" w:hAnsiTheme="minorEastAsia" w:eastAsiaTheme="minorEastAsia" w:cstheme="minorEastAsia"/>
          <w:color w:val="auto"/>
          <w:sz w:val="24"/>
          <w:szCs w:val="24"/>
          <w:highlight w:val="none"/>
          <w:u w:val="single"/>
        </w:rPr>
        <w:t>20</w:t>
      </w:r>
      <w:r>
        <w:rPr>
          <w:rFonts w:hint="eastAsia" w:asciiTheme="minorEastAsia" w:hAnsiTheme="minorEastAsia" w:eastAsiaTheme="minorEastAsia" w:cstheme="minorEastAsia"/>
          <w:color w:val="auto"/>
          <w:sz w:val="24"/>
          <w:szCs w:val="24"/>
          <w:highlight w:val="none"/>
        </w:rPr>
        <w:t>个工作日内支付全款。</w:t>
      </w:r>
    </w:p>
    <w:p>
      <w:pPr>
        <w:pStyle w:val="7"/>
        <w:numPr>
          <w:ilvl w:val="0"/>
          <w:numId w:val="1"/>
        </w:numPr>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投标说明</w:t>
      </w:r>
    </w:p>
    <w:p>
      <w:pPr>
        <w:pStyle w:val="7"/>
        <w:spacing w:line="360" w:lineRule="auto"/>
        <w:ind w:firstLine="482" w:firstLineChars="200"/>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1、报名方式</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firstLine="480" w:firstLineChars="200"/>
        <w:jc w:val="left"/>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拟投标方</w:t>
      </w:r>
      <w:r>
        <w:rPr>
          <w:rFonts w:hint="eastAsia" w:hAnsi="宋体"/>
          <w:color w:val="auto"/>
          <w:sz w:val="24"/>
          <w:szCs w:val="24"/>
          <w:highlight w:val="none"/>
        </w:rPr>
        <w:t>未在重汽e采通平台注册</w:t>
      </w:r>
      <w:r>
        <w:rPr>
          <w:rFonts w:hint="eastAsia" w:hAnsi="宋体"/>
          <w:color w:val="auto"/>
          <w:sz w:val="24"/>
          <w:szCs w:val="24"/>
          <w:highlight w:val="none"/>
          <w:lang w:val="en-US" w:eastAsia="zh-CN"/>
        </w:rPr>
        <w:t>的请先进行注册，</w:t>
      </w:r>
      <w:r>
        <w:rPr>
          <w:rFonts w:hint="eastAsia" w:hAnsi="宋体"/>
          <w:color w:val="auto"/>
          <w:sz w:val="24"/>
          <w:szCs w:val="24"/>
          <w:highlight w:val="none"/>
        </w:rPr>
        <w:t>请按照</w:t>
      </w:r>
      <w:r>
        <w:rPr>
          <w:rFonts w:hint="eastAsia" w:hAnsi="宋体"/>
          <w:color w:val="auto"/>
          <w:sz w:val="24"/>
          <w:szCs w:val="24"/>
          <w:highlight w:val="none"/>
          <w:lang w:val="en-US" w:eastAsia="zh-CN"/>
        </w:rPr>
        <w:t>文件</w:t>
      </w:r>
      <w:r>
        <w:rPr>
          <w:rFonts w:hint="eastAsia" w:hAnsi="宋体"/>
          <w:color w:val="auto"/>
          <w:sz w:val="24"/>
          <w:szCs w:val="24"/>
          <w:highlight w:val="none"/>
        </w:rPr>
        <w:t>《</w:t>
      </w:r>
      <w:r>
        <w:rPr>
          <w:rFonts w:hint="eastAsia" w:hAnsi="宋体"/>
          <w:color w:val="auto"/>
          <w:sz w:val="24"/>
          <w:szCs w:val="24"/>
          <w:highlight w:val="none"/>
          <w:lang w:val="en-US" w:eastAsia="zh-CN"/>
        </w:rPr>
        <w:t>供应商用户</w:t>
      </w:r>
      <w:r>
        <w:rPr>
          <w:rFonts w:hint="eastAsia" w:hAnsi="宋体"/>
          <w:color w:val="auto"/>
          <w:sz w:val="24"/>
          <w:szCs w:val="24"/>
          <w:highlight w:val="none"/>
        </w:rPr>
        <w:t>手册》完成平台注册（网址：</w:t>
      </w:r>
      <w:r>
        <w:rPr>
          <w:rFonts w:hint="eastAsia" w:hAnsi="宋体"/>
          <w:color w:val="auto"/>
          <w:sz w:val="24"/>
          <w:szCs w:val="24"/>
          <w:highlight w:val="none"/>
        </w:rPr>
        <w:fldChar w:fldCharType="begin"/>
      </w:r>
      <w:r>
        <w:rPr>
          <w:rFonts w:hint="eastAsia" w:hAnsi="宋体"/>
          <w:color w:val="auto"/>
          <w:sz w:val="24"/>
          <w:szCs w:val="24"/>
          <w:highlight w:val="none"/>
        </w:rPr>
        <w:instrText xml:space="preserve"> HYPERLINK "http://ecaitong.sinotruk.com:8012/#/login），注册时，业务主管部门选择\“党群工作部\”，从非生产供应商（招标）板块进入，类别选择\“工程建设-公用动能\”。项目编号为\“CGZX2024030105\”" </w:instrText>
      </w:r>
      <w:r>
        <w:rPr>
          <w:rFonts w:hint="eastAsia" w:hAnsi="宋体"/>
          <w:color w:val="auto"/>
          <w:sz w:val="24"/>
          <w:szCs w:val="24"/>
          <w:highlight w:val="none"/>
        </w:rPr>
        <w:fldChar w:fldCharType="separate"/>
      </w:r>
      <w:r>
        <w:rPr>
          <w:rStyle w:val="14"/>
          <w:rFonts w:hint="eastAsia" w:hAnsi="宋体"/>
          <w:color w:val="auto"/>
          <w:sz w:val="24"/>
          <w:szCs w:val="24"/>
          <w:highlight w:val="none"/>
        </w:rPr>
        <w:t>http://ecaitong.sinotruk.com:8012/#/login）</w:t>
      </w:r>
      <w:r>
        <w:rPr>
          <w:rStyle w:val="14"/>
          <w:rFonts w:hint="eastAsia" w:hAnsi="宋体"/>
          <w:color w:val="auto"/>
          <w:sz w:val="24"/>
          <w:szCs w:val="24"/>
          <w:highlight w:val="none"/>
          <w:lang w:eastAsia="zh-CN"/>
        </w:rPr>
        <w:t>。</w:t>
      </w:r>
      <w:r>
        <w:rPr>
          <w:rStyle w:val="14"/>
          <w:rFonts w:hint="eastAsia" w:hAnsi="宋体"/>
          <w:color w:val="auto"/>
          <w:sz w:val="24"/>
          <w:szCs w:val="24"/>
          <w:highlight w:val="none"/>
        </w:rPr>
        <w:t>注册时</w:t>
      </w:r>
      <w:r>
        <w:rPr>
          <w:rStyle w:val="14"/>
          <w:rFonts w:hint="eastAsia" w:hAnsi="宋体"/>
          <w:color w:val="auto"/>
          <w:sz w:val="24"/>
          <w:szCs w:val="24"/>
          <w:highlight w:val="none"/>
          <w:lang w:eastAsia="zh-CN"/>
        </w:rPr>
        <w:t>，</w:t>
      </w:r>
      <w:r>
        <w:rPr>
          <w:rStyle w:val="14"/>
          <w:rFonts w:hint="eastAsia" w:hAnsi="宋体"/>
          <w:color w:val="auto"/>
          <w:sz w:val="24"/>
          <w:szCs w:val="24"/>
          <w:highlight w:val="none"/>
          <w:lang w:val="en-US" w:eastAsia="zh-CN"/>
        </w:rPr>
        <w:t>采购形式</w:t>
      </w:r>
      <w:r>
        <w:rPr>
          <w:rStyle w:val="14"/>
          <w:rFonts w:hint="eastAsia" w:hAnsi="宋体"/>
          <w:color w:val="auto"/>
          <w:sz w:val="24"/>
          <w:szCs w:val="24"/>
          <w:highlight w:val="none"/>
        </w:rPr>
        <w:t>编号</w:t>
      </w:r>
      <w:r>
        <w:rPr>
          <w:rStyle w:val="14"/>
          <w:rFonts w:hint="eastAsia" w:hAnsi="宋体"/>
          <w:color w:val="auto"/>
          <w:sz w:val="24"/>
          <w:szCs w:val="24"/>
          <w:highlight w:val="none"/>
          <w:lang w:val="en-US" w:eastAsia="zh-CN"/>
        </w:rPr>
        <w:t>为</w:t>
      </w:r>
      <w:r>
        <w:rPr>
          <w:rStyle w:val="14"/>
          <w:rFonts w:hint="eastAsia" w:hAnsi="宋体"/>
          <w:color w:val="auto"/>
          <w:sz w:val="24"/>
          <w:szCs w:val="24"/>
          <w:highlight w:val="none"/>
          <w:lang w:eastAsia="zh-CN"/>
        </w:rPr>
        <w:t>：</w:t>
      </w:r>
      <w:r>
        <w:rPr>
          <w:rStyle w:val="14"/>
          <w:rFonts w:hint="eastAsia" w:hAnsi="宋体"/>
          <w:color w:val="auto"/>
          <w:sz w:val="24"/>
          <w:szCs w:val="24"/>
          <w:highlight w:val="none"/>
        </w:rPr>
        <w:t>“CGZX2024040122”</w:t>
      </w:r>
      <w:r>
        <w:rPr>
          <w:rFonts w:hint="eastAsia" w:hAnsi="宋体"/>
          <w:color w:val="auto"/>
          <w:sz w:val="24"/>
          <w:szCs w:val="24"/>
          <w:highlight w:val="none"/>
        </w:rPr>
        <w:fldChar w:fldCharType="end"/>
      </w:r>
      <w:r>
        <w:rPr>
          <w:rFonts w:hint="eastAsia" w:hAnsi="宋体"/>
          <w:color w:val="auto"/>
          <w:sz w:val="24"/>
          <w:szCs w:val="24"/>
          <w:highlight w:val="none"/>
          <w:lang w:eastAsia="zh-CN"/>
        </w:rPr>
        <w:t>，</w:t>
      </w:r>
      <w:r>
        <w:rPr>
          <w:rStyle w:val="14"/>
          <w:rFonts w:hint="eastAsia" w:ascii="Times New Roman" w:hAnsi="宋体" w:eastAsia="宋体" w:cs="Times New Roman"/>
          <w:color w:val="auto"/>
          <w:sz w:val="24"/>
          <w:szCs w:val="24"/>
          <w:highlight w:val="none"/>
          <w:lang w:val="en-US" w:eastAsia="zh-CN"/>
        </w:rPr>
        <w:t>投标项目名称为：“职能部室印刷品项目”</w:t>
      </w:r>
      <w:r>
        <w:rPr>
          <w:rFonts w:hint="eastAsia" w:hAnsi="宋体"/>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注册审批完成后，收到正式账号密码，使用正式账号密码进行投标业务。请及时关注</w:t>
      </w:r>
      <w:r>
        <w:rPr>
          <w:rStyle w:val="14"/>
          <w:rFonts w:hint="eastAsia" w:hAnsi="宋体"/>
          <w:color w:val="auto"/>
          <w:sz w:val="24"/>
          <w:szCs w:val="24"/>
          <w:highlight w:val="none"/>
        </w:rPr>
        <w:t>http://ecaitong.sinotruk.com:8012/#/login</w:t>
      </w:r>
      <w:r>
        <w:rPr>
          <w:rFonts w:hint="eastAsia" w:asciiTheme="minorEastAsia" w:hAnsiTheme="minorEastAsia" w:eastAsiaTheme="minorEastAsia" w:cstheme="minorEastAsia"/>
          <w:color w:val="auto"/>
          <w:sz w:val="24"/>
          <w:szCs w:val="24"/>
          <w:highlight w:val="none"/>
          <w:lang w:val="en-US" w:eastAsia="zh-CN"/>
        </w:rPr>
        <w:t>重汽E采通，在规定时间内应标、投标、现场开标，凡不按时、不按要求应标、投标、参与现场开标的投标单位一律视为放弃投标活动。</w:t>
      </w:r>
    </w:p>
    <w:p>
      <w:pPr>
        <w:pStyle w:val="7"/>
        <w:spacing w:line="360" w:lineRule="auto"/>
        <w:ind w:firstLine="482" w:firstLineChars="200"/>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2、投标条件</w:t>
      </w:r>
    </w:p>
    <w:p>
      <w:pPr>
        <w:pStyle w:val="7"/>
        <w:spacing w:line="360" w:lineRule="auto"/>
        <w:ind w:firstLine="470" w:firstLineChars="196"/>
        <w:rPr>
          <w:rFonts w:hint="eastAsia" w:asciiTheme="minorEastAsia" w:hAnsiTheme="minorEastAsia" w:eastAsiaTheme="minorEastAsia" w:cstheme="minorEastAsia"/>
          <w:bCs/>
          <w:color w:val="auto"/>
          <w:sz w:val="24"/>
          <w:szCs w:val="24"/>
          <w:highlight w:val="none"/>
          <w:u w:val="none"/>
        </w:rPr>
      </w:pPr>
      <w:r>
        <w:rPr>
          <w:rFonts w:hint="eastAsia" w:asciiTheme="minorEastAsia" w:hAnsiTheme="minorEastAsia" w:eastAsiaTheme="minorEastAsia" w:cstheme="minorEastAsia"/>
          <w:bCs/>
          <w:color w:val="auto"/>
          <w:sz w:val="24"/>
          <w:szCs w:val="24"/>
          <w:highlight w:val="none"/>
          <w:u w:val="none"/>
        </w:rPr>
        <w:t>所有拟投标人需满足以下条件并经招标人审核通过后方可获得该项目的投标资格</w:t>
      </w:r>
      <w:r>
        <w:rPr>
          <w:rFonts w:hint="eastAsia" w:asciiTheme="minorEastAsia" w:hAnsiTheme="minorEastAsia" w:eastAsiaTheme="minorEastAsia" w:cstheme="minorEastAsia"/>
          <w:color w:val="auto"/>
          <w:sz w:val="24"/>
          <w:szCs w:val="24"/>
          <w:highlight w:val="none"/>
          <w:u w:val="none"/>
        </w:rPr>
        <w:t>（资质文件要求单独封存</w:t>
      </w:r>
      <w:r>
        <w:rPr>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lang w:val="en-US" w:eastAsia="zh-CN"/>
        </w:rPr>
        <w:t>所有复印件均需加盖拟投标人公章</w:t>
      </w:r>
      <w:r>
        <w:rPr>
          <w:rFonts w:hint="eastAsia" w:asciiTheme="minorEastAsia" w:hAnsiTheme="minorEastAsia" w:eastAsiaTheme="minorEastAsia" w:cstheme="minorEastAsia"/>
          <w:color w:val="auto"/>
          <w:sz w:val="24"/>
          <w:szCs w:val="24"/>
          <w:highlight w:val="none"/>
          <w:u w:val="none"/>
        </w:rPr>
        <w:t>）：</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（1）法定代表人或单位负责人为同一人或者存在控股、管理关系的不同单位，不得参加同一宗货物的投标</w:t>
      </w:r>
      <w:r>
        <w:rPr>
          <w:rFonts w:hint="eastAsia" w:asciiTheme="minorEastAsia" w:hAnsiTheme="minorEastAsia" w:eastAsiaTheme="minorEastAsia" w:cstheme="minorEastAsia"/>
          <w:color w:val="auto"/>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spacing w:line="360" w:lineRule="auto"/>
        <w:ind w:firstLine="235" w:firstLineChars="9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）拟标投人必须是在中华人民共和国境内注册的独立法人机构，具有独立承担民事责任能力，注册资金不少于</w:t>
      </w:r>
      <w:r>
        <w:rPr>
          <w:rFonts w:hint="eastAsia" w:asciiTheme="minorEastAsia" w:hAnsiTheme="minorEastAsia" w:eastAsiaTheme="minorEastAsia" w:cstheme="minorEastAsia"/>
          <w:color w:val="auto"/>
          <w:sz w:val="24"/>
          <w:szCs w:val="24"/>
          <w:highlight w:val="none"/>
          <w:lang w:val="en-US" w:eastAsia="zh-CN"/>
        </w:rPr>
        <w:t>100</w:t>
      </w:r>
      <w:r>
        <w:rPr>
          <w:rFonts w:hint="eastAsia" w:asciiTheme="minorEastAsia" w:hAnsiTheme="minorEastAsia" w:eastAsiaTheme="minorEastAsia" w:cstheme="minorEastAsia"/>
          <w:color w:val="auto"/>
          <w:sz w:val="24"/>
          <w:szCs w:val="24"/>
          <w:highlight w:val="none"/>
        </w:rPr>
        <w:t>万人民币，公司成立三年以上（以营业执照成立日期到开标当日满三年为准）；且经营范围满足招标人需求</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并在人员、设备、资金等方面具有承担本项目的能力；</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（3）拟标投</w:t>
      </w:r>
      <w:r>
        <w:rPr>
          <w:rFonts w:hint="eastAsia" w:asciiTheme="minorEastAsia" w:hAnsiTheme="minorEastAsia" w:eastAsiaTheme="minorEastAsia" w:cstheme="minorEastAsia"/>
          <w:color w:val="auto"/>
          <w:sz w:val="24"/>
          <w:szCs w:val="24"/>
          <w:highlight w:val="none"/>
          <w:lang w:val="en-US" w:eastAsia="zh-CN"/>
        </w:rPr>
        <w:t>人应同时具备广告设计能力；</w:t>
      </w:r>
    </w:p>
    <w:p>
      <w:pPr>
        <w:pStyle w:val="7"/>
        <w:keepNext w:val="0"/>
        <w:keepLines w:val="0"/>
        <w:pageBreakBefore w:val="0"/>
        <w:widowControl w:val="0"/>
        <w:kinsoku/>
        <w:wordWrap/>
        <w:overflowPunct/>
        <w:topLinePunct w:val="0"/>
        <w:autoSpaceDE/>
        <w:autoSpaceDN/>
        <w:bidi w:val="0"/>
        <w:adjustRightInd/>
        <w:snapToGrid/>
        <w:spacing w:line="360" w:lineRule="auto"/>
        <w:ind w:firstLine="235" w:firstLineChars="98"/>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）拟投标</w:t>
      </w:r>
      <w:r>
        <w:rPr>
          <w:rFonts w:hint="eastAsia" w:asciiTheme="minorEastAsia" w:hAnsiTheme="minorEastAsia" w:eastAsiaTheme="minorEastAsia" w:cstheme="minorEastAsia"/>
          <w:color w:val="auto"/>
          <w:sz w:val="24"/>
          <w:szCs w:val="24"/>
          <w:highlight w:val="none"/>
          <w:lang w:val="en-US" w:eastAsia="zh-CN"/>
        </w:rPr>
        <w:t>人应提供</w:t>
      </w:r>
      <w:r>
        <w:rPr>
          <w:rFonts w:hint="eastAsia" w:asciiTheme="minorEastAsia" w:hAnsiTheme="minorEastAsia" w:eastAsiaTheme="minorEastAsia" w:cstheme="minorEastAsia"/>
          <w:color w:val="auto"/>
          <w:sz w:val="24"/>
          <w:szCs w:val="24"/>
          <w:highlight w:val="none"/>
        </w:rPr>
        <w:t>在《国家企业信用信息公示系统》中查询不存在不良记录</w:t>
      </w:r>
      <w:r>
        <w:rPr>
          <w:rFonts w:hint="eastAsia" w:asciiTheme="minorEastAsia" w:hAnsiTheme="minorEastAsia" w:eastAsiaTheme="minorEastAsia" w:cstheme="minorEastAsia"/>
          <w:color w:val="auto"/>
          <w:sz w:val="24"/>
          <w:szCs w:val="24"/>
          <w:highlight w:val="none"/>
          <w:lang w:val="en-US" w:eastAsia="zh-CN"/>
        </w:rPr>
        <w:t>的证明；</w:t>
      </w:r>
    </w:p>
    <w:p>
      <w:pPr>
        <w:pStyle w:val="7"/>
        <w:keepNext w:val="0"/>
        <w:keepLines w:val="0"/>
        <w:pageBreakBefore w:val="0"/>
        <w:widowControl w:val="0"/>
        <w:kinsoku/>
        <w:wordWrap/>
        <w:overflowPunct/>
        <w:topLinePunct w:val="0"/>
        <w:autoSpaceDE/>
        <w:autoSpaceDN/>
        <w:bidi w:val="0"/>
        <w:adjustRightInd/>
        <w:snapToGrid/>
        <w:spacing w:line="360" w:lineRule="auto"/>
        <w:ind w:firstLine="235" w:firstLineChars="9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）拟投标人提供经会计师事务所审计且出具无保留意见的近三年的财务审计报告</w:t>
      </w:r>
      <w:r>
        <w:rPr>
          <w:rFonts w:hint="eastAsia" w:asciiTheme="minorEastAsia" w:hAnsiTheme="minorEastAsia" w:eastAsiaTheme="minorEastAsia" w:cstheme="minorEastAsia"/>
          <w:color w:val="auto"/>
          <w:sz w:val="24"/>
          <w:szCs w:val="24"/>
          <w:highlight w:val="none"/>
          <w:lang w:val="en-US" w:eastAsia="zh-CN"/>
        </w:rPr>
        <w:t>复印</w:t>
      </w:r>
      <w:r>
        <w:rPr>
          <w:rFonts w:hint="eastAsia" w:asciiTheme="minorEastAsia" w:hAnsiTheme="minorEastAsia" w:eastAsiaTheme="minorEastAsia" w:cstheme="minorEastAsia"/>
          <w:color w:val="auto"/>
          <w:sz w:val="24"/>
          <w:szCs w:val="24"/>
          <w:highlight w:val="none"/>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拟投标人不存在严重违规或被列入招标人“黑名单”的</w:t>
      </w:r>
      <w:r>
        <w:rPr>
          <w:rFonts w:hint="eastAsia" w:asciiTheme="minorEastAsia" w:hAnsiTheme="minorEastAsia" w:eastAsiaTheme="minorEastAsia" w:cstheme="minorEastAsia"/>
          <w:color w:val="auto"/>
          <w:sz w:val="24"/>
          <w:szCs w:val="24"/>
          <w:highlight w:val="none"/>
          <w:lang w:val="en-US" w:eastAsia="zh-CN"/>
        </w:rPr>
        <w:t>情况</w:t>
      </w:r>
      <w:r>
        <w:rPr>
          <w:rFonts w:hint="eastAsia" w:asciiTheme="minorEastAsia" w:hAnsiTheme="minorEastAsia" w:eastAsiaTheme="minorEastAsia" w:cstheme="minorEastAsia"/>
          <w:color w:val="auto"/>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拟投标</w:t>
      </w:r>
      <w:r>
        <w:rPr>
          <w:rFonts w:hint="eastAsia" w:asciiTheme="minorEastAsia" w:hAnsiTheme="minorEastAsia" w:eastAsiaTheme="minorEastAsia" w:cstheme="minorEastAsia"/>
          <w:color w:val="auto"/>
          <w:sz w:val="24"/>
          <w:szCs w:val="24"/>
          <w:highlight w:val="none"/>
          <w:lang w:val="en-US" w:eastAsia="zh-CN"/>
        </w:rPr>
        <w:t>人的直接或间接股东、法定代表人、董事、监事、高管非重汽员工及其亲属；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kern w:val="0"/>
          <w:sz w:val="24"/>
          <w:szCs w:val="24"/>
          <w:highlight w:val="none"/>
        </w:rPr>
        <w:t>法律法规规定的其他情形。</w:t>
      </w:r>
    </w:p>
    <w:p>
      <w:pPr>
        <w:pStyle w:val="7"/>
        <w:spacing w:line="360" w:lineRule="auto"/>
        <w:ind w:left="661" w:leftChars="200" w:hanging="241" w:hangingChars="1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、报价</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（1）所有产品的报价货币单位为：元（报价包含不含税金额、税率及价税合计金额），</w:t>
      </w:r>
      <w:r>
        <w:rPr>
          <w:rFonts w:hint="eastAsia" w:asciiTheme="minorEastAsia" w:hAnsiTheme="minorEastAsia" w:eastAsiaTheme="minorEastAsia" w:cstheme="minorEastAsia"/>
          <w:color w:val="auto"/>
          <w:sz w:val="24"/>
          <w:szCs w:val="24"/>
          <w:highlight w:val="none"/>
          <w:lang w:val="en-US" w:eastAsia="zh-CN"/>
        </w:rPr>
        <w:t>报价含设计、包装、装卸、运输、安装等全部费用。</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（2）投标人要按投标产品价格表（统一格式）的内容填写产品单价及其他事项，招标人不接受任何选择性报价，除非招标文件中有明确说明，否则投</w:t>
      </w:r>
      <w:r>
        <w:rPr>
          <w:rFonts w:hint="eastAsia" w:asciiTheme="minorEastAsia" w:hAnsiTheme="minorEastAsia" w:eastAsiaTheme="minorEastAsia" w:cstheme="minorEastAsia"/>
          <w:color w:val="auto"/>
          <w:sz w:val="24"/>
          <w:szCs w:val="24"/>
          <w:highlight w:val="none"/>
        </w:rPr>
        <w:t>标人不得提供备选方案，对每一种产品只允许一个报价。</w:t>
      </w:r>
    </w:p>
    <w:p>
      <w:pPr>
        <w:pStyle w:val="7"/>
        <w:spacing w:line="360" w:lineRule="auto"/>
        <w:ind w:left="661" w:leftChars="200" w:hanging="241" w:hangingChars="1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4</w:t>
      </w:r>
      <w:r>
        <w:rPr>
          <w:rFonts w:hint="eastAsia" w:asciiTheme="minorEastAsia" w:hAnsiTheme="minorEastAsia" w:eastAsiaTheme="minorEastAsia" w:cstheme="minorEastAsia"/>
          <w:b/>
          <w:color w:val="auto"/>
          <w:sz w:val="24"/>
          <w:szCs w:val="24"/>
          <w:highlight w:val="none"/>
        </w:rPr>
        <w:t>、投标费用</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（1）投标人自行承担参加投标有关的全部费用（含前期准备费用）。</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（2）招标人免费提供招标文</w:t>
      </w:r>
      <w:r>
        <w:rPr>
          <w:rFonts w:hint="eastAsia" w:asciiTheme="minorEastAsia" w:hAnsiTheme="minorEastAsia" w:eastAsiaTheme="minorEastAsia" w:cstheme="minorEastAsia"/>
          <w:bCs/>
          <w:color w:val="auto"/>
          <w:sz w:val="24"/>
          <w:szCs w:val="24"/>
          <w:highlight w:val="none"/>
        </w:rPr>
        <w:t>件，且不收取中标服务费。</w:t>
      </w:r>
    </w:p>
    <w:p>
      <w:pPr>
        <w:pStyle w:val="7"/>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rPr>
        <w:t>、投标文件资料</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本项目资质文件、技术标书、商务标书</w:t>
      </w:r>
      <w:r>
        <w:rPr>
          <w:rFonts w:hint="eastAsia" w:ascii="宋体" w:hAnsi="宋体" w:eastAsia="宋体" w:cs="宋体"/>
          <w:color w:val="auto"/>
          <w:sz w:val="24"/>
          <w:szCs w:val="24"/>
          <w:highlight w:val="none"/>
          <w:lang w:val="en-US" w:eastAsia="zh-CN"/>
        </w:rPr>
        <w:t>均单独封存</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参照重汽E采通系统非生产类供方操作手册中应标投标操作说明，将盖章签字版正本投标文件扫描件上传E采通系统。</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资质文件：</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firstLine="480" w:firstLineChars="200"/>
        <w:textAlignment w:val="auto"/>
        <w:rPr>
          <w:rFonts w:hint="eastAsia" w:asciiTheme="minorEastAsia" w:hAnsiTheme="minorEastAsia" w:eastAsiaTheme="minorEastAsia" w:cstheme="minorEastAsia"/>
          <w:b w:val="0"/>
          <w:bCs/>
          <w:color w:val="auto"/>
          <w:sz w:val="24"/>
          <w:szCs w:val="24"/>
          <w:highlight w:val="none"/>
          <w:lang w:eastAsia="zh-CN"/>
        </w:rPr>
      </w:pPr>
      <w:r>
        <w:rPr>
          <w:rFonts w:hint="eastAsia" w:asciiTheme="minorEastAsia" w:hAnsiTheme="minorEastAsia" w:eastAsiaTheme="minorEastAsia" w:cstheme="minorEastAsia"/>
          <w:b w:val="0"/>
          <w:bCs/>
          <w:color w:val="auto"/>
          <w:sz w:val="24"/>
          <w:szCs w:val="24"/>
          <w:highlight w:val="none"/>
        </w:rPr>
        <w:t>至少应包括以下内容：</w:t>
      </w:r>
      <w:r>
        <w:rPr>
          <w:rFonts w:hint="eastAsia" w:ascii="宋体" w:hAnsi="宋体" w:eastAsia="宋体" w:cs="宋体"/>
          <w:color w:val="auto"/>
          <w:sz w:val="24"/>
          <w:szCs w:val="24"/>
          <w:highlight w:val="none"/>
        </w:rPr>
        <w:t>三证合一的新版营业执照复印件</w:t>
      </w:r>
      <w:r>
        <w:rPr>
          <w:rFonts w:hint="eastAsia" w:asciiTheme="minorEastAsia" w:hAnsiTheme="minorEastAsia" w:eastAsiaTheme="minorEastAsia" w:cstheme="minorEastAsia"/>
          <w:b w:val="0"/>
          <w:bCs/>
          <w:color w:val="auto"/>
          <w:sz w:val="24"/>
          <w:szCs w:val="24"/>
          <w:highlight w:val="none"/>
        </w:rPr>
        <w:t>、</w:t>
      </w:r>
      <w:r>
        <w:rPr>
          <w:rFonts w:hint="eastAsia" w:asciiTheme="minorEastAsia" w:hAnsiTheme="minorEastAsia" w:eastAsiaTheme="minorEastAsia" w:cstheme="minorEastAsia"/>
          <w:b w:val="0"/>
          <w:bCs/>
          <w:color w:val="auto"/>
          <w:sz w:val="24"/>
          <w:szCs w:val="24"/>
          <w:highlight w:val="none"/>
          <w:lang w:val="en-US" w:eastAsia="zh-CN"/>
        </w:rPr>
        <w:t>投标书（附件1）、</w:t>
      </w:r>
      <w:r>
        <w:rPr>
          <w:rFonts w:hint="eastAsia" w:asciiTheme="minorEastAsia" w:hAnsiTheme="minorEastAsia" w:eastAsiaTheme="minorEastAsia" w:cstheme="minorEastAsia"/>
          <w:b w:val="0"/>
          <w:bCs/>
          <w:color w:val="auto"/>
          <w:sz w:val="24"/>
          <w:szCs w:val="24"/>
          <w:highlight w:val="none"/>
        </w:rPr>
        <w:t>授权委托书、企业近半年完税证明、</w:t>
      </w:r>
      <w:r>
        <w:rPr>
          <w:rFonts w:hint="eastAsia" w:ascii="宋体" w:hAnsi="宋体" w:eastAsia="宋体" w:cs="宋体"/>
          <w:color w:val="auto"/>
          <w:sz w:val="24"/>
          <w:szCs w:val="24"/>
          <w:highlight w:val="none"/>
        </w:rPr>
        <w:t>近三年经审计的财务报表</w:t>
      </w:r>
      <w:r>
        <w:rPr>
          <w:rFonts w:hint="eastAsia" w:asciiTheme="minorEastAsia" w:hAnsiTheme="minorEastAsia" w:eastAsiaTheme="minorEastAsia" w:cstheme="minorEastAsia"/>
          <w:b w:val="0"/>
          <w:bCs/>
          <w:color w:val="auto"/>
          <w:sz w:val="24"/>
          <w:szCs w:val="24"/>
          <w:highlight w:val="none"/>
        </w:rPr>
        <w:t>、</w:t>
      </w:r>
      <w:r>
        <w:rPr>
          <w:rFonts w:hint="eastAsia" w:ascii="宋体" w:hAnsi="宋体" w:eastAsia="宋体" w:cs="宋体"/>
          <w:color w:val="auto"/>
          <w:sz w:val="24"/>
          <w:szCs w:val="24"/>
          <w:highlight w:val="none"/>
        </w:rPr>
        <w:t>近三年内在经营活动中没有违法违纪行为的声明</w:t>
      </w:r>
      <w:r>
        <w:rPr>
          <w:rFonts w:hint="eastAsia" w:ascii="宋体" w:hAnsi="宋体" w:eastAsia="宋体" w:cs="宋体"/>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《国家企业信用信息公示系统》中查询不存在不良记录</w:t>
      </w:r>
      <w:r>
        <w:rPr>
          <w:rFonts w:hint="eastAsia" w:asciiTheme="minorEastAsia" w:hAnsiTheme="minorEastAsia" w:eastAsiaTheme="minorEastAsia" w:cstheme="minorEastAsia"/>
          <w:color w:val="auto"/>
          <w:sz w:val="24"/>
          <w:szCs w:val="24"/>
          <w:highlight w:val="none"/>
          <w:lang w:val="en-US" w:eastAsia="zh-CN"/>
        </w:rPr>
        <w:t>的证明</w:t>
      </w:r>
      <w:r>
        <w:rPr>
          <w:rFonts w:hint="eastAsia" w:asciiTheme="minorEastAsia" w:hAnsiTheme="minorEastAsia" w:eastAsiaTheme="minorEastAsia" w:cstheme="minorEastAsia"/>
          <w:b w:val="0"/>
          <w:bCs/>
          <w:color w:val="auto"/>
          <w:sz w:val="24"/>
          <w:szCs w:val="24"/>
          <w:highlight w:val="none"/>
        </w:rPr>
        <w:t>等</w:t>
      </w:r>
      <w:r>
        <w:rPr>
          <w:rFonts w:hint="eastAsia" w:asciiTheme="minorEastAsia" w:hAnsiTheme="minorEastAsia" w:eastAsiaTheme="minorEastAsia" w:cstheme="minorEastAsia"/>
          <w:b w:val="0"/>
          <w:bCs/>
          <w:color w:val="auto"/>
          <w:sz w:val="24"/>
          <w:szCs w:val="24"/>
          <w:highlight w:val="none"/>
          <w:lang w:eastAsia="zh-CN"/>
        </w:rPr>
        <w:t>。</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技术文件：</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color w:val="auto"/>
          <w:sz w:val="24"/>
          <w:szCs w:val="24"/>
          <w:highlight w:val="none"/>
        </w:rPr>
        <w:t>近三年同类项目业绩一览表及有效合同复印件（附件</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投标人完整的技术支持与售后服务实施方案，在标书中列示说明，包含但不限于以下内容：</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A、售后服务机构或网点（名称、地址、联系人、电话）</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B、针对本项目的技术服务团队情况（人员数量、姓名、电话、专业资质等）</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（3）商务文件：开标一览表（附件6）。</w:t>
      </w:r>
    </w:p>
    <w:p>
      <w:pPr>
        <w:pStyle w:val="7"/>
        <w:spacing w:line="360" w:lineRule="auto"/>
        <w:ind w:firstLine="472" w:firstLineChars="196"/>
        <w:rPr>
          <w:rFonts w:hint="eastAsia" w:asciiTheme="minorEastAsia" w:hAnsiTheme="minorEastAsia" w:eastAsiaTheme="minorEastAsia" w:cstheme="minorEastAsia"/>
          <w:b/>
          <w:bCs w:val="0"/>
          <w:color w:val="auto"/>
          <w:sz w:val="24"/>
          <w:szCs w:val="24"/>
          <w:highlight w:val="none"/>
          <w:lang w:eastAsia="zh-CN"/>
        </w:rPr>
      </w:pPr>
      <w:r>
        <w:rPr>
          <w:rFonts w:hint="eastAsia" w:asciiTheme="minorEastAsia" w:hAnsiTheme="minorEastAsia" w:eastAsiaTheme="minorEastAsia" w:cstheme="minorEastAsia"/>
          <w:b/>
          <w:bCs w:val="0"/>
          <w:color w:val="auto"/>
          <w:sz w:val="24"/>
          <w:szCs w:val="24"/>
          <w:highlight w:val="none"/>
          <w:lang w:val="en-US" w:eastAsia="zh-CN"/>
        </w:rPr>
        <w:t>6</w:t>
      </w:r>
      <w:r>
        <w:rPr>
          <w:rFonts w:hint="eastAsia" w:asciiTheme="minorEastAsia" w:hAnsiTheme="minorEastAsia" w:eastAsiaTheme="minorEastAsia" w:cstheme="minorEastAsia"/>
          <w:b/>
          <w:bCs w:val="0"/>
          <w:color w:val="auto"/>
          <w:sz w:val="24"/>
          <w:szCs w:val="24"/>
          <w:highlight w:val="none"/>
        </w:rPr>
        <w:t>、投标人要求买方提供何种配合，需在标书中说明</w:t>
      </w:r>
      <w:r>
        <w:rPr>
          <w:rFonts w:hint="eastAsia" w:asciiTheme="minorEastAsia" w:hAnsiTheme="minorEastAsia" w:eastAsiaTheme="minorEastAsia" w:cstheme="minorEastAsia"/>
          <w:b/>
          <w:bCs w:val="0"/>
          <w:color w:val="auto"/>
          <w:sz w:val="24"/>
          <w:szCs w:val="24"/>
          <w:highlight w:val="none"/>
          <w:lang w:eastAsia="zh-CN"/>
        </w:rPr>
        <w:t>。</w:t>
      </w:r>
    </w:p>
    <w:p>
      <w:pPr>
        <w:pStyle w:val="7"/>
        <w:spacing w:line="360" w:lineRule="auto"/>
        <w:ind w:firstLine="472" w:firstLineChars="196"/>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7</w:t>
      </w:r>
      <w:r>
        <w:rPr>
          <w:rFonts w:hint="eastAsia" w:asciiTheme="minorEastAsia" w:hAnsiTheme="minorEastAsia" w:eastAsiaTheme="minorEastAsia" w:cstheme="minorEastAsia"/>
          <w:b/>
          <w:bCs w:val="0"/>
          <w:color w:val="auto"/>
          <w:sz w:val="24"/>
          <w:szCs w:val="24"/>
          <w:highlight w:val="none"/>
        </w:rPr>
        <w:t>、凡对本次招标提出的询问，均以招标方的书面答复为准。</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五</w:t>
      </w:r>
      <w:r>
        <w:rPr>
          <w:rFonts w:hint="eastAsia" w:asciiTheme="minorEastAsia" w:hAnsiTheme="minorEastAsia" w:eastAsiaTheme="minorEastAsia" w:cstheme="minorEastAsia"/>
          <w:b/>
          <w:bCs/>
          <w:color w:val="auto"/>
          <w:sz w:val="28"/>
          <w:szCs w:val="28"/>
          <w:highlight w:val="none"/>
        </w:rPr>
        <w:t>、议程安排</w:t>
      </w:r>
    </w:p>
    <w:p>
      <w:pPr>
        <w:pStyle w:val="7"/>
        <w:spacing w:line="360" w:lineRule="auto"/>
        <w:ind w:firstLine="482"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1、</w:t>
      </w:r>
      <w:r>
        <w:rPr>
          <w:rFonts w:hint="eastAsia" w:asciiTheme="minorEastAsia" w:hAnsiTheme="minorEastAsia" w:eastAsiaTheme="minorEastAsia" w:cstheme="minorEastAsia"/>
          <w:b/>
          <w:bCs w:val="0"/>
          <w:color w:val="auto"/>
          <w:sz w:val="24"/>
          <w:szCs w:val="24"/>
          <w:highlight w:val="none"/>
        </w:rPr>
        <w:t>发标时间：</w:t>
      </w:r>
      <w:r>
        <w:rPr>
          <w:rFonts w:hint="eastAsia" w:asciiTheme="minorEastAsia" w:hAnsiTheme="minorEastAsia" w:eastAsiaTheme="minorEastAsia" w:cstheme="minorEastAsia"/>
          <w:bCs/>
          <w:color w:val="auto"/>
          <w:sz w:val="24"/>
          <w:szCs w:val="24"/>
          <w:highlight w:val="none"/>
        </w:rPr>
        <w:t xml:space="preserve">2023年 </w:t>
      </w:r>
      <w:r>
        <w:rPr>
          <w:rFonts w:hint="eastAsia" w:asciiTheme="minorEastAsia" w:hAnsiTheme="minorEastAsia" w:eastAsiaTheme="minorEastAsia" w:cstheme="minorEastAsia"/>
          <w:bCs/>
          <w:color w:val="auto"/>
          <w:sz w:val="24"/>
          <w:szCs w:val="24"/>
          <w:highlight w:val="none"/>
          <w:lang w:val="en-US" w:eastAsia="zh-CN"/>
        </w:rPr>
        <w:t>4</w:t>
      </w:r>
      <w:r>
        <w:rPr>
          <w:rFonts w:hint="eastAsia" w:asciiTheme="minorEastAsia" w:hAnsiTheme="minorEastAsia" w:eastAsiaTheme="minorEastAsia" w:cstheme="minorEastAsia"/>
          <w:bCs/>
          <w:color w:val="auto"/>
          <w:sz w:val="24"/>
          <w:szCs w:val="24"/>
          <w:highlight w:val="none"/>
        </w:rPr>
        <w:t>月</w:t>
      </w:r>
      <w:r>
        <w:rPr>
          <w:rFonts w:hint="eastAsia" w:asciiTheme="minorEastAsia" w:hAnsiTheme="minorEastAsia" w:eastAsiaTheme="minorEastAsia" w:cstheme="minorEastAsia"/>
          <w:bCs/>
          <w:color w:val="auto"/>
          <w:sz w:val="24"/>
          <w:szCs w:val="24"/>
          <w:highlight w:val="none"/>
          <w:lang w:val="en-US" w:eastAsia="zh-CN"/>
        </w:rPr>
        <w:t>17</w:t>
      </w:r>
      <w:r>
        <w:rPr>
          <w:rFonts w:hint="eastAsia" w:asciiTheme="minorEastAsia" w:hAnsiTheme="minorEastAsia" w:eastAsiaTheme="minorEastAsia" w:cstheme="minorEastAsia"/>
          <w:bCs/>
          <w:color w:val="auto"/>
          <w:sz w:val="24"/>
          <w:szCs w:val="24"/>
          <w:highlight w:val="none"/>
        </w:rPr>
        <w:t>日</w:t>
      </w:r>
    </w:p>
    <w:p>
      <w:pPr>
        <w:pStyle w:val="7"/>
        <w:spacing w:line="360" w:lineRule="auto"/>
        <w:ind w:firstLine="482"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2、应标截止时间</w:t>
      </w:r>
      <w:r>
        <w:rPr>
          <w:rFonts w:hint="eastAsia" w:asciiTheme="minorEastAsia" w:hAnsiTheme="minorEastAsia" w:eastAsiaTheme="minorEastAsia" w:cstheme="minorEastAsia"/>
          <w:b/>
          <w:bCs w:val="0"/>
          <w:color w:val="auto"/>
          <w:sz w:val="24"/>
          <w:szCs w:val="24"/>
          <w:highlight w:val="none"/>
        </w:rPr>
        <w:t>：</w:t>
      </w:r>
      <w:r>
        <w:rPr>
          <w:rFonts w:hint="eastAsia" w:asciiTheme="minorEastAsia" w:hAnsiTheme="minorEastAsia" w:eastAsiaTheme="minorEastAsia" w:cstheme="minorEastAsia"/>
          <w:bCs/>
          <w:color w:val="auto"/>
          <w:sz w:val="24"/>
          <w:szCs w:val="24"/>
          <w:highlight w:val="none"/>
        </w:rPr>
        <w:t>2023年</w:t>
      </w:r>
      <w:r>
        <w:rPr>
          <w:rFonts w:hint="eastAsia" w:asciiTheme="minorEastAsia" w:hAnsiTheme="minorEastAsia" w:eastAsiaTheme="minorEastAsia" w:cstheme="minorEastAsia"/>
          <w:bCs/>
          <w:color w:val="auto"/>
          <w:sz w:val="24"/>
          <w:szCs w:val="24"/>
          <w:highlight w:val="none"/>
          <w:lang w:val="en-US" w:eastAsia="zh-CN"/>
        </w:rPr>
        <w:t>4</w:t>
      </w:r>
      <w:r>
        <w:rPr>
          <w:rFonts w:hint="eastAsia" w:asciiTheme="minorEastAsia" w:hAnsiTheme="minorEastAsia" w:eastAsiaTheme="minorEastAsia" w:cstheme="minorEastAsia"/>
          <w:bCs/>
          <w:color w:val="auto"/>
          <w:sz w:val="24"/>
          <w:szCs w:val="24"/>
          <w:highlight w:val="none"/>
        </w:rPr>
        <w:t xml:space="preserve"> 月</w:t>
      </w:r>
      <w:r>
        <w:rPr>
          <w:rFonts w:hint="eastAsia" w:asciiTheme="minorEastAsia" w:hAnsiTheme="minorEastAsia" w:eastAsiaTheme="minorEastAsia" w:cstheme="minorEastAsia"/>
          <w:bCs/>
          <w:color w:val="auto"/>
          <w:sz w:val="24"/>
          <w:szCs w:val="24"/>
          <w:highlight w:val="none"/>
          <w:lang w:val="en-US" w:eastAsia="zh-CN"/>
        </w:rPr>
        <w:t>26</w:t>
      </w:r>
      <w:r>
        <w:rPr>
          <w:rFonts w:hint="eastAsia" w:asciiTheme="minorEastAsia" w:hAnsiTheme="minorEastAsia" w:eastAsiaTheme="minorEastAsia" w:cstheme="minorEastAsia"/>
          <w:bCs/>
          <w:color w:val="auto"/>
          <w:sz w:val="24"/>
          <w:szCs w:val="24"/>
          <w:highlight w:val="none"/>
        </w:rPr>
        <w:t>日下午16点前</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请及时关注E采通</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w:t>
      </w:r>
    </w:p>
    <w:p>
      <w:pPr>
        <w:pStyle w:val="7"/>
        <w:spacing w:line="360" w:lineRule="auto"/>
        <w:ind w:firstLine="482" w:firstLineChars="200"/>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3</w:t>
      </w:r>
      <w:r>
        <w:rPr>
          <w:rFonts w:hint="eastAsia" w:asciiTheme="minorEastAsia" w:hAnsiTheme="minorEastAsia" w:eastAsiaTheme="minorEastAsia" w:cstheme="minorEastAsia"/>
          <w:b/>
          <w:bCs w:val="0"/>
          <w:color w:val="auto"/>
          <w:sz w:val="24"/>
          <w:szCs w:val="24"/>
          <w:highlight w:val="none"/>
        </w:rPr>
        <w:t>、开标时间：</w:t>
      </w:r>
      <w:r>
        <w:rPr>
          <w:rFonts w:hint="eastAsia" w:asciiTheme="minorEastAsia" w:hAnsiTheme="minorEastAsia" w:eastAsiaTheme="minorEastAsia" w:cstheme="minorEastAsia"/>
          <w:bCs/>
          <w:color w:val="auto"/>
          <w:sz w:val="24"/>
          <w:szCs w:val="24"/>
          <w:highlight w:val="none"/>
        </w:rPr>
        <w:t xml:space="preserve"> 2023年</w:t>
      </w:r>
      <w:r>
        <w:rPr>
          <w:rFonts w:hint="eastAsia" w:asciiTheme="minorEastAsia" w:hAnsiTheme="minorEastAsia" w:eastAsiaTheme="minorEastAsia" w:cstheme="minorEastAsia"/>
          <w:bCs/>
          <w:color w:val="auto"/>
          <w:sz w:val="24"/>
          <w:szCs w:val="24"/>
          <w:highlight w:val="none"/>
          <w:lang w:val="en-US" w:eastAsia="zh-CN"/>
        </w:rPr>
        <w:t>4</w:t>
      </w:r>
      <w:r>
        <w:rPr>
          <w:rFonts w:hint="eastAsia" w:asciiTheme="minorEastAsia" w:hAnsiTheme="minorEastAsia" w:eastAsiaTheme="minorEastAsia" w:cstheme="minorEastAsia"/>
          <w:bCs/>
          <w:color w:val="auto"/>
          <w:sz w:val="24"/>
          <w:szCs w:val="24"/>
          <w:highlight w:val="none"/>
        </w:rPr>
        <w:t>月</w:t>
      </w:r>
      <w:r>
        <w:rPr>
          <w:rFonts w:hint="eastAsia" w:asciiTheme="minorEastAsia" w:hAnsiTheme="minorEastAsia" w:eastAsiaTheme="minorEastAsia" w:cstheme="minorEastAsia"/>
          <w:bCs/>
          <w:color w:val="auto"/>
          <w:sz w:val="24"/>
          <w:szCs w:val="24"/>
          <w:highlight w:val="none"/>
          <w:lang w:val="en-US" w:eastAsia="zh-CN"/>
        </w:rPr>
        <w:t>29</w:t>
      </w:r>
      <w:r>
        <w:rPr>
          <w:rFonts w:hint="eastAsia" w:asciiTheme="minorEastAsia" w:hAnsiTheme="minorEastAsia" w:eastAsiaTheme="minorEastAsia" w:cstheme="minorEastAsia"/>
          <w:bCs/>
          <w:color w:val="auto"/>
          <w:sz w:val="24"/>
          <w:szCs w:val="24"/>
          <w:highlight w:val="none"/>
        </w:rPr>
        <w:t>日上午9：00 ，若有变动另行通知</w:t>
      </w:r>
      <w:r>
        <w:rPr>
          <w:rFonts w:hint="eastAsia" w:asciiTheme="minorEastAsia" w:hAnsiTheme="minorEastAsia" w:eastAsiaTheme="minorEastAsia" w:cstheme="minorEastAsia"/>
          <w:bCs/>
          <w:color w:val="auto"/>
          <w:sz w:val="24"/>
          <w:szCs w:val="24"/>
          <w:highlight w:val="none"/>
          <w:lang w:eastAsia="zh-CN"/>
        </w:rPr>
        <w:t>。</w:t>
      </w:r>
    </w:p>
    <w:p>
      <w:pPr>
        <w:pStyle w:val="7"/>
        <w:spacing w:line="360" w:lineRule="auto"/>
        <w:ind w:firstLine="482"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4、开</w:t>
      </w:r>
      <w:r>
        <w:rPr>
          <w:rFonts w:hint="eastAsia" w:asciiTheme="minorEastAsia" w:hAnsiTheme="minorEastAsia" w:eastAsiaTheme="minorEastAsia" w:cstheme="minorEastAsia"/>
          <w:b/>
          <w:bCs w:val="0"/>
          <w:color w:val="auto"/>
          <w:sz w:val="24"/>
          <w:szCs w:val="24"/>
          <w:highlight w:val="none"/>
        </w:rPr>
        <w:t>标地点：</w:t>
      </w:r>
      <w:r>
        <w:rPr>
          <w:rFonts w:hint="eastAsia" w:asciiTheme="minorEastAsia" w:hAnsiTheme="minorEastAsia" w:eastAsiaTheme="minorEastAsia" w:cstheme="minorEastAsia"/>
          <w:bCs/>
          <w:color w:val="auto"/>
          <w:sz w:val="24"/>
          <w:szCs w:val="24"/>
          <w:highlight w:val="none"/>
        </w:rPr>
        <w:t>暂定</w:t>
      </w:r>
      <w:r>
        <w:rPr>
          <w:rFonts w:hint="eastAsia" w:asciiTheme="minorEastAsia" w:hAnsiTheme="minorEastAsia" w:eastAsiaTheme="minorEastAsia" w:cstheme="minorEastAsia"/>
          <w:bCs/>
          <w:color w:val="auto"/>
          <w:sz w:val="24"/>
          <w:szCs w:val="24"/>
          <w:highlight w:val="none"/>
          <w:lang w:val="en-US" w:eastAsia="zh-CN"/>
        </w:rPr>
        <w:t>中国重汽未来科技大厦</w:t>
      </w:r>
      <w:r>
        <w:rPr>
          <w:rFonts w:hint="eastAsia" w:asciiTheme="minorEastAsia" w:hAnsiTheme="minorEastAsia" w:eastAsiaTheme="minorEastAsia" w:cstheme="minorEastAsia"/>
          <w:bCs/>
          <w:color w:val="auto"/>
          <w:sz w:val="24"/>
          <w:szCs w:val="24"/>
          <w:highlight w:val="none"/>
        </w:rPr>
        <w:t>会议室</w:t>
      </w:r>
    </w:p>
    <w:p>
      <w:pPr>
        <w:pStyle w:val="7"/>
        <w:spacing w:line="360" w:lineRule="auto"/>
        <w:ind w:left="426" w:leftChars="203"/>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    址：</w:t>
      </w:r>
      <w:r>
        <w:rPr>
          <w:rFonts w:hint="eastAsia" w:asciiTheme="minorEastAsia" w:hAnsiTheme="minorEastAsia" w:eastAsiaTheme="minorEastAsia" w:cstheme="minorEastAsia"/>
          <w:color w:val="auto"/>
          <w:sz w:val="24"/>
          <w:szCs w:val="24"/>
          <w:highlight w:val="none"/>
        </w:rPr>
        <w:t>济南市历城区舜华南路688号</w:t>
      </w:r>
    </w:p>
    <w:p>
      <w:pPr>
        <w:pStyle w:val="7"/>
        <w:spacing w:line="360" w:lineRule="auto"/>
        <w:ind w:firstLine="426"/>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rPr>
        <w:t>联 系 人：</w:t>
      </w:r>
      <w:r>
        <w:rPr>
          <w:rFonts w:hint="eastAsia" w:asciiTheme="minorEastAsia" w:hAnsiTheme="minorEastAsia" w:eastAsiaTheme="minorEastAsia" w:cstheme="minorEastAsia"/>
          <w:bCs/>
          <w:color w:val="auto"/>
          <w:sz w:val="24"/>
          <w:szCs w:val="24"/>
          <w:highlight w:val="none"/>
          <w:lang w:val="en-US" w:eastAsia="zh-CN"/>
        </w:rPr>
        <w:t>张老师</w:t>
      </w:r>
    </w:p>
    <w:p>
      <w:pPr>
        <w:pStyle w:val="7"/>
        <w:spacing w:line="360" w:lineRule="auto"/>
        <w:ind w:firstLine="426"/>
        <w:rPr>
          <w:rFonts w:hint="default"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rPr>
        <w:t>电    话：</w:t>
      </w:r>
      <w:r>
        <w:rPr>
          <w:rFonts w:hint="eastAsia" w:asciiTheme="minorEastAsia" w:hAnsiTheme="minorEastAsia" w:eastAsiaTheme="minorEastAsia" w:cstheme="minorEastAsia"/>
          <w:bCs/>
          <w:color w:val="auto"/>
          <w:sz w:val="24"/>
          <w:szCs w:val="24"/>
          <w:highlight w:val="none"/>
          <w:lang w:val="en-US" w:eastAsia="zh-CN"/>
        </w:rPr>
        <w:t>18563702560</w:t>
      </w:r>
    </w:p>
    <w:p>
      <w:pPr>
        <w:pStyle w:val="7"/>
        <w:spacing w:line="360" w:lineRule="auto"/>
        <w:ind w:firstLine="426"/>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val="en-US" w:eastAsia="zh-CN"/>
        </w:rPr>
        <w:t>邮    箱：zhanghuihui@</w:t>
      </w:r>
      <w:r>
        <w:rPr>
          <w:rFonts w:hint="eastAsia" w:asciiTheme="minorEastAsia" w:hAnsiTheme="minorEastAsia" w:eastAsiaTheme="minorEastAsia" w:cstheme="minorEastAsia"/>
          <w:i w:val="0"/>
          <w:iCs w:val="0"/>
          <w:caps w:val="0"/>
          <w:color w:val="auto"/>
          <w:spacing w:val="0"/>
          <w:sz w:val="24"/>
          <w:szCs w:val="24"/>
          <w:highlight w:val="none"/>
          <w:shd w:val="clear" w:fill="FFFFFF"/>
        </w:rPr>
        <w:t>sinotruk.com</w:t>
      </w:r>
    </w:p>
    <w:p>
      <w:pPr>
        <w:pStyle w:val="7"/>
        <w:numPr>
          <w:ilvl w:val="0"/>
          <w:numId w:val="5"/>
        </w:numPr>
        <w:spacing w:line="360" w:lineRule="auto"/>
        <w:rPr>
          <w:rFonts w:hint="eastAsia" w:asciiTheme="minorEastAsia" w:hAnsiTheme="minorEastAsia" w:eastAsiaTheme="minorEastAsia" w:cstheme="minorEastAsia"/>
          <w:b/>
          <w:bCs/>
          <w:color w:val="auto"/>
          <w:sz w:val="28"/>
          <w:szCs w:val="28"/>
          <w:highlight w:val="none"/>
          <w:lang w:eastAsia="zh-CN"/>
        </w:rPr>
      </w:pPr>
      <w:r>
        <w:rPr>
          <w:rFonts w:hint="eastAsia" w:asciiTheme="minorEastAsia" w:hAnsiTheme="minorEastAsia" w:eastAsiaTheme="minorEastAsia" w:cstheme="minorEastAsia"/>
          <w:b/>
          <w:bCs/>
          <w:color w:val="auto"/>
          <w:sz w:val="28"/>
          <w:szCs w:val="28"/>
          <w:highlight w:val="none"/>
          <w:lang w:eastAsia="zh-CN"/>
        </w:rPr>
        <w:t>投标保证金</w:t>
      </w:r>
    </w:p>
    <w:p>
      <w:pPr>
        <w:pStyle w:val="7"/>
        <w:numPr>
          <w:ilvl w:val="-1"/>
          <w:numId w:val="0"/>
        </w:numPr>
        <w:spacing w:line="360"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 </w:t>
      </w:r>
      <w:r>
        <w:rPr>
          <w:rFonts w:hint="eastAsia" w:asciiTheme="minorEastAsia" w:hAnsiTheme="minorEastAsia" w:eastAsiaTheme="minorEastAsia" w:cstheme="minorEastAsia"/>
          <w:b w:val="0"/>
          <w:bCs w:val="0"/>
          <w:color w:val="auto"/>
          <w:sz w:val="24"/>
          <w:szCs w:val="24"/>
          <w:highlight w:val="none"/>
          <w:lang w:val="en-US" w:eastAsia="zh-CN"/>
        </w:rPr>
        <w:t xml:space="preserve">  投标方务必在应标结束前（2024年4月26日15:00点前）向中国重汽集团济南动力有限公司（开户银行：中国建设银行济南天桥支行，银行帐号：37001616508050150300）缴纳投标保证金5000.00元（汇款务必时备注项目名称），同时在</w:t>
      </w:r>
      <w:r>
        <w:rPr>
          <w:rFonts w:hint="eastAsia" w:asciiTheme="minorEastAsia" w:hAnsiTheme="minorEastAsia" w:eastAsiaTheme="minorEastAsia" w:cstheme="minorEastAsia"/>
          <w:b/>
          <w:bCs/>
          <w:color w:val="auto"/>
          <w:sz w:val="24"/>
          <w:szCs w:val="24"/>
          <w:highlight w:val="none"/>
          <w:lang w:val="en-US" w:eastAsia="zh-CN"/>
        </w:rPr>
        <w:t>应标时</w:t>
      </w:r>
      <w:r>
        <w:rPr>
          <w:rFonts w:hint="eastAsia" w:asciiTheme="minorEastAsia" w:hAnsiTheme="minorEastAsia" w:eastAsiaTheme="minorEastAsia" w:cstheme="minorEastAsia"/>
          <w:b w:val="0"/>
          <w:bCs w:val="0"/>
          <w:color w:val="auto"/>
          <w:sz w:val="24"/>
          <w:szCs w:val="24"/>
          <w:highlight w:val="none"/>
          <w:lang w:val="en-US" w:eastAsia="zh-CN"/>
        </w:rPr>
        <w:t>需上传已缴纳保证金证明，该保证金退还时为无息退还。发生以下情况时,有权没收保证金:</w:t>
      </w:r>
    </w:p>
    <w:p>
      <w:pPr>
        <w:pStyle w:val="7"/>
        <w:numPr>
          <w:ilvl w:val="-1"/>
          <w:numId w:val="0"/>
        </w:num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(1)截至开标前3天，供应商无正当理由、未以书面形式递交说明而在投标截止日不来投标的；</w:t>
      </w:r>
    </w:p>
    <w:p>
      <w:pPr>
        <w:pStyle w:val="7"/>
        <w:numPr>
          <w:ilvl w:val="-1"/>
          <w:numId w:val="0"/>
        </w:num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(2)供应商递送文件后，无正当理由放弃投标的；</w:t>
      </w:r>
    </w:p>
    <w:p>
      <w:pPr>
        <w:pStyle w:val="7"/>
        <w:numPr>
          <w:ilvl w:val="-1"/>
          <w:numId w:val="0"/>
        </w:num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(3)自中标（成交）通知书发出之日起 30 日内，中标（成交）供应商无正当理由不签订合同的；</w:t>
      </w:r>
    </w:p>
    <w:p>
      <w:pPr>
        <w:pStyle w:val="7"/>
        <w:numPr>
          <w:ilvl w:val="-1"/>
          <w:numId w:val="0"/>
        </w:num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(4)投标过程中被查实有串标、围标、陪标等违规违纪行为的；</w:t>
      </w:r>
    </w:p>
    <w:p>
      <w:pPr>
        <w:pStyle w:val="7"/>
        <w:numPr>
          <w:ilvl w:val="-1"/>
          <w:numId w:val="0"/>
        </w:numPr>
        <w:spacing w:line="360" w:lineRule="auto"/>
        <w:ind w:firstLine="480" w:firstLineChars="200"/>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(5)供应商有违约违规行为或被投诉、举报的，在调查处理期间，保证金暂不退还，待调查处理结束后按有关规定处理。 </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t>七、</w:t>
      </w:r>
      <w:r>
        <w:rPr>
          <w:rFonts w:hint="eastAsia" w:asciiTheme="minorEastAsia" w:hAnsiTheme="minorEastAsia" w:eastAsiaTheme="minorEastAsia" w:cstheme="minorEastAsia"/>
          <w:b/>
          <w:bCs/>
          <w:color w:val="auto"/>
          <w:sz w:val="28"/>
          <w:szCs w:val="28"/>
          <w:highlight w:val="none"/>
        </w:rPr>
        <w:t>评标</w:t>
      </w: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right="0" w:firstLine="480" w:firstLineChars="200"/>
        <w:textAlignment w:val="auto"/>
        <w:rPr>
          <w:rFonts w:hint="eastAsia" w:hAnsi="宋体"/>
          <w:color w:val="auto"/>
          <w:sz w:val="24"/>
          <w:szCs w:val="24"/>
          <w:highlight w:val="none"/>
        </w:rPr>
      </w:pPr>
      <w:r>
        <w:rPr>
          <w:rFonts w:hint="eastAsia" w:hAnsi="宋体"/>
          <w:color w:val="auto"/>
          <w:sz w:val="24"/>
          <w:szCs w:val="24"/>
          <w:highlight w:val="none"/>
          <w:lang w:val="en-US" w:eastAsia="zh-CN"/>
        </w:rPr>
        <w:t>1.</w:t>
      </w:r>
      <w:r>
        <w:rPr>
          <w:rFonts w:hint="eastAsia" w:hAnsi="宋体"/>
          <w:color w:val="auto"/>
          <w:sz w:val="24"/>
          <w:szCs w:val="24"/>
          <w:highlight w:val="none"/>
        </w:rPr>
        <w:t>本次招标的开标、评标由招标人依法组织实施，通过资格审查后，采用技术标和商务标分别开标的模式。现场和重汽e采通同时开标。</w:t>
      </w:r>
    </w:p>
    <w:p>
      <w:pPr>
        <w:pStyle w:val="7"/>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为保证项目顺利实施，由招标人组织、按国家法律法规及公司相关规章制度要求，设立评标工作小组，本着公平、公正、公开的原则，在最大限度地满足招标文件实质性要求的前提下，对招标文件中规定的各项因素进行综合评审，确定中标候选供应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不承诺最低价格中标，</w:t>
      </w:r>
      <w:r>
        <w:rPr>
          <w:rFonts w:hint="eastAsia" w:asciiTheme="minorEastAsia" w:hAnsiTheme="minorEastAsia" w:eastAsiaTheme="minorEastAsia" w:cstheme="minorEastAsia"/>
          <w:b/>
          <w:color w:val="auto"/>
          <w:sz w:val="24"/>
          <w:szCs w:val="24"/>
          <w:highlight w:val="none"/>
        </w:rPr>
        <w:t>对未中标单位不做任何解释。</w:t>
      </w:r>
    </w:p>
    <w:p>
      <w:pPr>
        <w:adjustRightInd w:val="0"/>
        <w:spacing w:line="302" w:lineRule="auto"/>
        <w:ind w:firstLine="480" w:firstLineChars="200"/>
        <w:jc w:val="left"/>
        <w:textAlignment w:val="baseline"/>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lang w:val="en-US" w:eastAsia="zh-CN"/>
        </w:rPr>
        <w:t>评分标准：</w:t>
      </w:r>
      <w:r>
        <w:rPr>
          <w:rFonts w:hint="eastAsia" w:asciiTheme="minorEastAsia" w:hAnsiTheme="minorEastAsia" w:eastAsiaTheme="minorEastAsia" w:cstheme="minorEastAsia"/>
          <w:color w:val="auto"/>
          <w:sz w:val="24"/>
          <w:szCs w:val="24"/>
          <w:highlight w:val="none"/>
          <w:lang w:val="en-US" w:eastAsia="zh-CN"/>
        </w:rPr>
        <w:t>投标人在</w:t>
      </w:r>
      <w:r>
        <w:rPr>
          <w:rFonts w:hint="eastAsia" w:asciiTheme="minorEastAsia" w:hAnsiTheme="minorEastAsia" w:eastAsiaTheme="minorEastAsia" w:cstheme="minorEastAsia"/>
          <w:color w:val="auto"/>
          <w:sz w:val="24"/>
          <w:szCs w:val="24"/>
          <w:highlight w:val="none"/>
        </w:rPr>
        <w:t>设备技术、安装、运输、技术支持、技术服务</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资质、企业信誉认证情况、第三方独立评估机构出具的资信等级、财务状况</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履约能力、安全</w:t>
      </w:r>
      <w:r>
        <w:rPr>
          <w:rFonts w:hint="eastAsia" w:asciiTheme="minorEastAsia" w:hAnsiTheme="minorEastAsia" w:eastAsiaTheme="minorEastAsia" w:cstheme="minorEastAsia"/>
          <w:color w:val="auto"/>
          <w:sz w:val="24"/>
          <w:szCs w:val="24"/>
          <w:highlight w:val="none"/>
          <w:lang w:val="en-US" w:eastAsia="zh-CN"/>
        </w:rPr>
        <w:t>等方面，均符合条件的情况下，投标人</w:t>
      </w:r>
      <w:r>
        <w:rPr>
          <w:rFonts w:hint="eastAsia" w:asciiTheme="minorEastAsia" w:hAnsiTheme="minorEastAsia" w:eastAsiaTheme="minorEastAsia" w:cstheme="minorEastAsia"/>
          <w:color w:val="auto"/>
          <w:sz w:val="24"/>
          <w:szCs w:val="24"/>
          <w:highlight w:val="none"/>
        </w:rPr>
        <w:t>在规定时间内多轮报价，</w:t>
      </w:r>
      <w:r>
        <w:rPr>
          <w:rFonts w:hint="eastAsia" w:asciiTheme="minorEastAsia" w:hAnsiTheme="minorEastAsia" w:eastAsiaTheme="minorEastAsia" w:cstheme="minorEastAsia"/>
          <w:b/>
          <w:bCs/>
          <w:color w:val="auto"/>
          <w:sz w:val="24"/>
          <w:szCs w:val="24"/>
          <w:highlight w:val="none"/>
        </w:rPr>
        <w:t>最终选取合理最低价中标。</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t>八</w:t>
      </w:r>
      <w:r>
        <w:rPr>
          <w:rFonts w:hint="eastAsia" w:asciiTheme="minorEastAsia" w:hAnsiTheme="minorEastAsia" w:eastAsiaTheme="minorEastAsia" w:cstheme="minorEastAsia"/>
          <w:b/>
          <w:bCs/>
          <w:color w:val="auto"/>
          <w:sz w:val="28"/>
          <w:szCs w:val="28"/>
          <w:highlight w:val="none"/>
        </w:rPr>
        <w:t>、合同签订</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1、招标人根据评标工作小组的评标结果确定中标人，并书面通知中标人。</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招标人发送《中标通知书》给中标人，中标人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w:t>
      </w:r>
      <w:r>
        <w:rPr>
          <w:rFonts w:hint="eastAsia" w:asciiTheme="minorEastAsia" w:hAnsiTheme="minorEastAsia" w:eastAsiaTheme="minorEastAsia" w:cstheme="minorEastAsia"/>
          <w:color w:val="auto"/>
          <w:sz w:val="24"/>
          <w:szCs w:val="24"/>
          <w:highlight w:val="none"/>
          <w:lang w:val="en-US" w:eastAsia="zh-CN"/>
        </w:rPr>
        <w:t>印刷品类</w:t>
      </w:r>
      <w:r>
        <w:rPr>
          <w:rFonts w:hint="eastAsia" w:asciiTheme="minorEastAsia" w:hAnsiTheme="minorEastAsia" w:eastAsiaTheme="minorEastAsia" w:cstheme="minorEastAsia"/>
          <w:color w:val="auto"/>
          <w:sz w:val="24"/>
          <w:szCs w:val="24"/>
          <w:highlight w:val="none"/>
        </w:rPr>
        <w:t>的招投标项目。</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3、合同订立后，一旦中标人由于履行合同义务的能力或信用有严重缺陷，招标人可以终止履行本合同，且该投标人2年内不得参与招标人关于</w:t>
      </w:r>
      <w:r>
        <w:rPr>
          <w:rFonts w:hint="eastAsia" w:asciiTheme="minorEastAsia" w:hAnsiTheme="minorEastAsia" w:eastAsiaTheme="minorEastAsia" w:cstheme="minorEastAsia"/>
          <w:color w:val="auto"/>
          <w:sz w:val="24"/>
          <w:szCs w:val="24"/>
          <w:highlight w:val="none"/>
          <w:lang w:val="en-US" w:eastAsia="zh-CN"/>
        </w:rPr>
        <w:t>印刷品类</w:t>
      </w:r>
      <w:r>
        <w:rPr>
          <w:rFonts w:hint="eastAsia" w:asciiTheme="minorEastAsia" w:hAnsiTheme="minorEastAsia" w:eastAsiaTheme="minorEastAsia" w:cstheme="minorEastAsia"/>
          <w:color w:val="auto"/>
          <w:sz w:val="24"/>
          <w:szCs w:val="24"/>
          <w:highlight w:val="none"/>
        </w:rPr>
        <w:t>的招投标项目。</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5、中标人应当按照合同约定的履约责任，在保证质量的前提下完成中标项目，不得将中标项目转包或分包给他人，否则视为违约，招标人有权解除合同。</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在履行合同过程中，如出现市场变化带来的有关价格下调，中标人应及时告之招标人相应下调供货价格，并由招标人统一修改价格下发子公司，并承诺不得以任何理由上调中标价格，否则视为违约，招标人有权解除合同。</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t>九</w:t>
      </w:r>
      <w:r>
        <w:rPr>
          <w:rFonts w:hint="eastAsia" w:asciiTheme="minorEastAsia" w:hAnsiTheme="minorEastAsia" w:eastAsiaTheme="minorEastAsia" w:cstheme="minorEastAsia"/>
          <w:b/>
          <w:bCs/>
          <w:color w:val="auto"/>
          <w:sz w:val="28"/>
          <w:szCs w:val="28"/>
          <w:highlight w:val="none"/>
        </w:rPr>
        <w:t>、废标及终止招标</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（1）投标人提供的有关资格、资质证明文件不合格、不真实或提供虚假投标材料；</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（2）投标人在报价有效期内撤回投标；</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（3）在整个评标过程中，投标人有企图影响评标结果公正性的任何活动；</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（4）投标人以任何方式诋毁其他投标人；</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（5）投标人串通投标；</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（6）以他人名义投标或者以其他方式弄虚作假，骗取中标的；</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（7）具有持股关系或者法定代表人（或负责人）同为一人的关联单位不得同时参加本项目同一包的投标，否则投标无效；</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eastAsia="zh-CN"/>
        </w:rPr>
        <w:t>）投标人被举报、检举，并经招标方查实无误的；</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）法律</w:t>
      </w:r>
      <w:r>
        <w:rPr>
          <w:rFonts w:hint="eastAsia" w:asciiTheme="minorEastAsia" w:hAnsiTheme="minorEastAsia" w:eastAsiaTheme="minorEastAsia" w:cstheme="minorEastAsia"/>
          <w:color w:val="auto"/>
          <w:sz w:val="24"/>
          <w:szCs w:val="24"/>
          <w:highlight w:val="none"/>
        </w:rPr>
        <w:t>、法规规定的其他情况；</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2、出现下列情形之一，招标人有权否决所有投标人的投标，并终止招标。</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（1）符合条件的投标人或者对招标文件做实质响应的投标人不足三家的；</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（2）出现影响采购公正的违法、违规行为的；</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（3）因重大变故，采购任务取消的；</w:t>
      </w:r>
    </w:p>
    <w:p>
      <w:pPr>
        <w:pStyle w:val="7"/>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（4）招标人认为其</w:t>
      </w:r>
      <w:r>
        <w:rPr>
          <w:rFonts w:hint="eastAsia" w:asciiTheme="minorEastAsia" w:hAnsiTheme="minorEastAsia" w:eastAsiaTheme="minorEastAsia" w:cstheme="minorEastAsia"/>
          <w:i w:val="0"/>
          <w:iCs w:val="0"/>
          <w:caps w:val="0"/>
          <w:color w:val="auto"/>
          <w:spacing w:val="0"/>
          <w:kern w:val="0"/>
          <w:sz w:val="24"/>
          <w:szCs w:val="24"/>
          <w:highlight w:val="none"/>
          <w:shd w:val="clear" w:fill="FCFCFC"/>
          <w:lang w:val="en-US" w:eastAsia="zh-CN" w:bidi="ar"/>
        </w:rPr>
        <w:t>他应终止招标的情形。</w:t>
      </w:r>
    </w:p>
    <w:p>
      <w:pPr>
        <w:pStyle w:val="7"/>
        <w:spacing w:line="360" w:lineRule="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t>十、中标人瑕疵滞后发现的处理原则</w:t>
      </w:r>
    </w:p>
    <w:p>
      <w:pPr>
        <w:pStyle w:val="7"/>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7"/>
        <w:spacing w:line="360" w:lineRule="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t>十一</w:t>
      </w:r>
      <w:r>
        <w:rPr>
          <w:rFonts w:hint="eastAsia" w:asciiTheme="minorEastAsia" w:hAnsiTheme="minorEastAsia" w:eastAsiaTheme="minorEastAsia" w:cstheme="minorEastAsia"/>
          <w:b/>
          <w:bCs/>
          <w:color w:val="auto"/>
          <w:sz w:val="28"/>
          <w:szCs w:val="28"/>
          <w:highlight w:val="none"/>
        </w:rPr>
        <w:t>、投标文件格式</w:t>
      </w:r>
    </w:p>
    <w:p>
      <w:pPr>
        <w:pStyle w:val="7"/>
        <w:spacing w:line="360" w:lineRule="auto"/>
        <w:ind w:left="420" w:hanging="480" w:hanging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rPr>
        <w:t>投标文件格式详见附件。</w:t>
      </w:r>
    </w:p>
    <w:p>
      <w:pPr>
        <w:pStyle w:val="7"/>
        <w:widowControl/>
        <w:spacing w:line="360" w:lineRule="auto"/>
        <w:jc w:val="left"/>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十</w:t>
      </w:r>
      <w:r>
        <w:rPr>
          <w:rFonts w:hint="eastAsia" w:asciiTheme="minorEastAsia" w:hAnsiTheme="minorEastAsia" w:eastAsiaTheme="minorEastAsia" w:cstheme="minorEastAsia"/>
          <w:b/>
          <w:bCs/>
          <w:color w:val="auto"/>
          <w:sz w:val="28"/>
          <w:szCs w:val="28"/>
          <w:highlight w:val="none"/>
          <w:lang w:eastAsia="zh-CN"/>
        </w:rPr>
        <w:t>二</w:t>
      </w:r>
      <w:r>
        <w:rPr>
          <w:rFonts w:hint="eastAsia" w:asciiTheme="minorEastAsia" w:hAnsiTheme="minorEastAsia" w:eastAsiaTheme="minorEastAsia" w:cstheme="minorEastAsia"/>
          <w:b/>
          <w:bCs/>
          <w:color w:val="auto"/>
          <w:sz w:val="28"/>
          <w:szCs w:val="28"/>
          <w:highlight w:val="none"/>
        </w:rPr>
        <w:t>、本次招标最终解释权归中国重汽集团济南动力有限公司。</w:t>
      </w:r>
    </w:p>
    <w:p>
      <w:pPr>
        <w:rPr>
          <w:color w:val="auto"/>
          <w:highlight w:val="none"/>
        </w:rPr>
      </w:pPr>
    </w:p>
    <w:p>
      <w:pPr>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pStyle w:val="7"/>
        <w:spacing w:line="360" w:lineRule="auto"/>
        <w:jc w:val="center"/>
        <w:rPr>
          <w:rFonts w:hint="eastAsia" w:ascii="黑体" w:eastAsia="黑体"/>
          <w:b/>
          <w:bCs/>
          <w:color w:val="auto"/>
          <w:sz w:val="36"/>
          <w:szCs w:val="36"/>
          <w:highlight w:val="none"/>
          <w:lang w:val="en-US" w:eastAsia="zh-CN"/>
        </w:rPr>
      </w:pPr>
    </w:p>
    <w:p>
      <w:pPr>
        <w:pStyle w:val="7"/>
        <w:spacing w:line="360" w:lineRule="auto"/>
        <w:jc w:val="center"/>
        <w:rPr>
          <w:rFonts w:hint="eastAsia" w:ascii="黑体" w:eastAsia="黑体"/>
          <w:b/>
          <w:bCs/>
          <w:color w:val="auto"/>
          <w:sz w:val="36"/>
          <w:szCs w:val="36"/>
          <w:highlight w:val="none"/>
        </w:rPr>
      </w:pPr>
      <w:r>
        <w:rPr>
          <w:rFonts w:hint="eastAsia" w:ascii="黑体" w:eastAsia="黑体"/>
          <w:b/>
          <w:bCs/>
          <w:color w:val="auto"/>
          <w:sz w:val="36"/>
          <w:szCs w:val="36"/>
          <w:highlight w:val="none"/>
          <w:lang w:val="en-US" w:eastAsia="zh-CN"/>
        </w:rPr>
        <w:t xml:space="preserve">第二章 </w:t>
      </w:r>
      <w:r>
        <w:rPr>
          <w:rFonts w:hint="eastAsia" w:ascii="黑体" w:eastAsia="黑体"/>
          <w:b/>
          <w:bCs/>
          <w:color w:val="auto"/>
          <w:sz w:val="36"/>
          <w:szCs w:val="36"/>
          <w:highlight w:val="none"/>
        </w:rPr>
        <w:t>投标文件格式</w:t>
      </w:r>
    </w:p>
    <w:p>
      <w:pPr>
        <w:rPr>
          <w:rFonts w:hint="eastAsia" w:eastAsia="黑体"/>
          <w:b/>
          <w:bCs/>
          <w:color w:val="auto"/>
          <w:sz w:val="28"/>
          <w:highlight w:val="none"/>
        </w:rPr>
      </w:pPr>
      <w:r>
        <w:rPr>
          <w:rFonts w:hint="eastAsia" w:eastAsia="黑体"/>
          <w:b/>
          <w:bCs/>
          <w:color w:val="auto"/>
          <w:sz w:val="28"/>
          <w:highlight w:val="none"/>
        </w:rPr>
        <w:t>注</w:t>
      </w:r>
      <w:r>
        <w:rPr>
          <w:rFonts w:hint="eastAsia" w:eastAsia="黑体"/>
          <w:b/>
          <w:bCs/>
          <w:color w:val="auto"/>
          <w:sz w:val="28"/>
          <w:highlight w:val="none"/>
          <w:lang w:eastAsia="zh-CN"/>
        </w:rPr>
        <w:t>：</w:t>
      </w:r>
      <w:r>
        <w:rPr>
          <w:rFonts w:hint="eastAsia" w:eastAsia="黑体"/>
          <w:b/>
          <w:bCs/>
          <w:color w:val="auto"/>
          <w:sz w:val="28"/>
          <w:highlight w:val="none"/>
        </w:rPr>
        <w:t>附件</w:t>
      </w:r>
      <w:r>
        <w:rPr>
          <w:rFonts w:hint="eastAsia" w:eastAsia="黑体"/>
          <w:b/>
          <w:bCs/>
          <w:color w:val="auto"/>
          <w:sz w:val="28"/>
          <w:highlight w:val="none"/>
          <w:lang w:val="en-US" w:eastAsia="zh-CN"/>
        </w:rPr>
        <w:t>6</w:t>
      </w:r>
      <w:r>
        <w:rPr>
          <w:rFonts w:hint="eastAsia" w:eastAsia="黑体"/>
          <w:b/>
          <w:bCs/>
          <w:color w:val="auto"/>
          <w:sz w:val="28"/>
          <w:highlight w:val="none"/>
        </w:rPr>
        <w:t>《开标一览表》单独封存，以备评标使用；</w:t>
      </w:r>
    </w:p>
    <w:p>
      <w:pPr>
        <w:rPr>
          <w:rFonts w:hint="eastAsia" w:ascii="宋体" w:hAnsi="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附件1</w:t>
      </w:r>
      <w:r>
        <w:rPr>
          <w:rFonts w:hint="eastAsia" w:ascii="宋体" w:hAnsi="宋体" w:cs="宋体"/>
          <w:b/>
          <w:bCs/>
          <w:color w:val="auto"/>
          <w:sz w:val="28"/>
          <w:szCs w:val="28"/>
          <w:highlight w:val="none"/>
          <w:lang w:val="en-US" w:eastAsia="zh-CN"/>
        </w:rPr>
        <w:t xml:space="preserve">                  </w:t>
      </w:r>
    </w:p>
    <w:p>
      <w:pPr>
        <w:ind w:firstLine="0" w:firstLineChars="0"/>
        <w:jc w:val="center"/>
        <w:rPr>
          <w:rFonts w:hint="eastAsia" w:ascii="宋体" w:hAnsi="宋体" w:cs="宋体"/>
          <w:b/>
          <w:bCs/>
          <w:color w:val="auto"/>
          <w:sz w:val="28"/>
          <w:highlight w:val="none"/>
        </w:rPr>
      </w:pPr>
      <w:r>
        <w:rPr>
          <w:rFonts w:hint="eastAsia" w:ascii="宋体" w:hAnsi="宋体" w:cs="宋体"/>
          <w:b/>
          <w:bCs/>
          <w:color w:val="auto"/>
          <w:sz w:val="28"/>
          <w:szCs w:val="28"/>
          <w:highlight w:val="none"/>
        </w:rPr>
        <w:t>投标书</w:t>
      </w:r>
    </w:p>
    <w:p>
      <w:pPr>
        <w:jc w:val="center"/>
        <w:rPr>
          <w:rFonts w:hint="eastAsia" w:ascii="宋体" w:hAnsi="宋体" w:cs="宋体"/>
          <w:b/>
          <w:bCs/>
          <w:color w:val="auto"/>
          <w:sz w:val="24"/>
          <w:szCs w:val="24"/>
          <w:highlight w:val="none"/>
        </w:rPr>
      </w:pPr>
    </w:p>
    <w:p>
      <w:p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中国重汽集团济南动力有限公司</w:t>
      </w:r>
      <w:r>
        <w:rPr>
          <w:rFonts w:hint="eastAsia" w:ascii="宋体" w:hAnsi="宋体" w:cs="宋体"/>
          <w:color w:val="auto"/>
          <w:sz w:val="24"/>
          <w:szCs w:val="24"/>
          <w:highlight w:val="none"/>
          <w:u w:val="single"/>
        </w:rPr>
        <w:t>：</w:t>
      </w:r>
    </w:p>
    <w:p>
      <w:pPr>
        <w:spacing w:line="360" w:lineRule="auto"/>
        <w:ind w:firstLine="645"/>
        <w:jc w:val="left"/>
        <w:rPr>
          <w:rFonts w:ascii="宋体" w:hAnsi="宋体" w:cs="宋体"/>
          <w:color w:val="auto"/>
          <w:sz w:val="24"/>
          <w:szCs w:val="24"/>
          <w:highlight w:val="none"/>
        </w:rPr>
      </w:pPr>
      <w:r>
        <w:rPr>
          <w:rFonts w:hint="eastAsia" w:ascii="宋体" w:hAnsi="宋体" w:cs="宋体"/>
          <w:color w:val="auto"/>
          <w:sz w:val="24"/>
          <w:szCs w:val="24"/>
          <w:highlight w:val="none"/>
        </w:rPr>
        <w:t>根据贵方为（</w:t>
      </w:r>
      <w:r>
        <w:rPr>
          <w:rFonts w:hint="eastAsia" w:ascii="宋体" w:hAnsi="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招标标书，签字代表</w:t>
      </w:r>
      <w:r>
        <w:rPr>
          <w:rFonts w:hint="eastAsia" w:ascii="宋体" w:hAnsi="宋体" w:cs="宋体"/>
          <w:color w:val="auto"/>
          <w:sz w:val="24"/>
          <w:szCs w:val="24"/>
          <w:highlight w:val="none"/>
          <w:u w:val="single"/>
        </w:rPr>
        <w:t xml:space="preserve">（全名、职务）           </w:t>
      </w:r>
      <w:r>
        <w:rPr>
          <w:rFonts w:hint="eastAsia" w:ascii="宋体" w:hAnsi="宋体" w:cs="宋体"/>
          <w:color w:val="auto"/>
          <w:sz w:val="24"/>
          <w:szCs w:val="24"/>
          <w:highlight w:val="none"/>
        </w:rPr>
        <w:t>经正式授权并代表投标人</w:t>
      </w:r>
      <w:r>
        <w:rPr>
          <w:rFonts w:hint="eastAsia" w:ascii="宋体" w:hAnsi="宋体" w:cs="宋体"/>
          <w:color w:val="auto"/>
          <w:sz w:val="24"/>
          <w:szCs w:val="24"/>
          <w:highlight w:val="none"/>
          <w:u w:val="single"/>
        </w:rPr>
        <w:t xml:space="preserve">（投标人名称、地址）              </w:t>
      </w:r>
      <w:r>
        <w:rPr>
          <w:rFonts w:hint="eastAsia" w:ascii="宋体" w:hAnsi="宋体" w:cs="宋体"/>
          <w:color w:val="auto"/>
          <w:sz w:val="24"/>
          <w:szCs w:val="24"/>
          <w:highlight w:val="none"/>
        </w:rPr>
        <w:t>提交下述文件：</w:t>
      </w:r>
    </w:p>
    <w:p>
      <w:pPr>
        <w:spacing w:line="360" w:lineRule="auto"/>
        <w:rPr>
          <w:rFonts w:ascii="宋体" w:hAnsi="宋体" w:cs="宋体"/>
          <w:b/>
          <w:bCs w:val="0"/>
          <w:color w:val="auto"/>
          <w:sz w:val="24"/>
          <w:szCs w:val="24"/>
          <w:highlight w:val="none"/>
        </w:rPr>
      </w:pPr>
      <w:r>
        <w:rPr>
          <w:rFonts w:hint="eastAsia" w:ascii="宋体" w:hAnsi="宋体" w:cs="宋体"/>
          <w:b/>
          <w:bCs w:val="0"/>
          <w:color w:val="auto"/>
          <w:sz w:val="24"/>
          <w:szCs w:val="24"/>
          <w:highlight w:val="none"/>
        </w:rPr>
        <w:t>标书（正本</w:t>
      </w:r>
      <w:r>
        <w:rPr>
          <w:rFonts w:hint="eastAsia" w:ascii="宋体" w:hAnsi="宋体" w:cs="宋体"/>
          <w:b/>
          <w:bCs w:val="0"/>
          <w:color w:val="auto"/>
          <w:sz w:val="24"/>
          <w:szCs w:val="24"/>
          <w:highlight w:val="none"/>
          <w:u w:val="single"/>
        </w:rPr>
        <w:t>1</w:t>
      </w:r>
      <w:r>
        <w:rPr>
          <w:rFonts w:hint="eastAsia" w:ascii="宋体" w:hAnsi="宋体" w:cs="宋体"/>
          <w:b/>
          <w:bCs w:val="0"/>
          <w:color w:val="auto"/>
          <w:sz w:val="24"/>
          <w:szCs w:val="24"/>
          <w:highlight w:val="none"/>
        </w:rPr>
        <w:t>份，副本一式</w:t>
      </w:r>
      <w:r>
        <w:rPr>
          <w:rFonts w:hint="eastAsia" w:ascii="宋体" w:hAnsi="宋体" w:cs="宋体"/>
          <w:b/>
          <w:bCs w:val="0"/>
          <w:color w:val="auto"/>
          <w:sz w:val="24"/>
          <w:szCs w:val="24"/>
          <w:highlight w:val="none"/>
          <w:u w:val="single"/>
        </w:rPr>
        <w:t>3</w:t>
      </w:r>
      <w:r>
        <w:rPr>
          <w:rFonts w:hint="eastAsia" w:ascii="宋体" w:hAnsi="宋体" w:cs="宋体"/>
          <w:b/>
          <w:bCs w:val="0"/>
          <w:color w:val="auto"/>
          <w:sz w:val="24"/>
          <w:szCs w:val="24"/>
          <w:highlight w:val="none"/>
        </w:rPr>
        <w:t>份）</w:t>
      </w:r>
    </w:p>
    <w:p>
      <w:pPr>
        <w:spacing w:line="360" w:lineRule="auto"/>
        <w:rPr>
          <w:rFonts w:ascii="宋体" w:hAnsi="宋体" w:cs="宋体"/>
          <w:b/>
          <w:bCs w:val="0"/>
          <w:color w:val="auto"/>
          <w:sz w:val="24"/>
          <w:szCs w:val="24"/>
          <w:highlight w:val="none"/>
        </w:rPr>
      </w:pPr>
      <w:r>
        <w:rPr>
          <w:rFonts w:hint="eastAsia" w:ascii="宋体" w:hAnsi="宋体" w:cs="宋体"/>
          <w:b/>
          <w:bCs w:val="0"/>
          <w:color w:val="auto"/>
          <w:sz w:val="24"/>
          <w:szCs w:val="24"/>
          <w:highlight w:val="none"/>
        </w:rPr>
        <w:t>资质证明文件（</w:t>
      </w:r>
      <w:r>
        <w:rPr>
          <w:rFonts w:hint="eastAsia" w:ascii="宋体" w:hAnsi="宋体" w:cs="宋体"/>
          <w:b/>
          <w:bCs w:val="0"/>
          <w:color w:val="auto"/>
          <w:sz w:val="24"/>
          <w:szCs w:val="24"/>
          <w:highlight w:val="none"/>
          <w:u w:val="single"/>
        </w:rPr>
        <w:t>1</w:t>
      </w:r>
      <w:r>
        <w:rPr>
          <w:rFonts w:hint="eastAsia" w:ascii="宋体" w:hAnsi="宋体" w:cs="宋体"/>
          <w:b/>
          <w:bCs w:val="0"/>
          <w:color w:val="auto"/>
          <w:sz w:val="24"/>
          <w:szCs w:val="24"/>
          <w:highlight w:val="none"/>
        </w:rPr>
        <w:t>份）</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据此，签字代表宣布同意如下：</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投标人将按招标文件的规定履行合同责任和义务。</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投标人已详细审查全部招标文件，包括修改文件（如有的话）以及全部参考资料和有关附件，我们完全理解并同意放弃对这方面有不明及误解的权利。</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投标有效期：自投标截止之日起30个日历日内有效。</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投标人同意提供贵方要求的可能与投标有关的一切数据和资料，完全理解贵方不一定要接受最低价的投标或收到的任何投标。</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投标人若未成为成交供应商，贵方有权不做任何解释。</w:t>
      </w:r>
    </w:p>
    <w:p>
      <w:pPr>
        <w:numPr>
          <w:ilvl w:val="0"/>
          <w:numId w:val="6"/>
        </w:numPr>
        <w:tabs>
          <w:tab w:val="left" w:pos="786"/>
          <w:tab w:val="clear" w:pos="795"/>
        </w:tabs>
        <w:spacing w:line="360" w:lineRule="auto"/>
        <w:ind w:left="786"/>
        <w:rPr>
          <w:rFonts w:hint="eastAsia" w:ascii="宋体" w:hAnsi="宋体" w:cs="宋体"/>
          <w:color w:val="auto"/>
          <w:sz w:val="24"/>
          <w:szCs w:val="24"/>
          <w:highlight w:val="none"/>
        </w:rPr>
      </w:pPr>
      <w:r>
        <w:rPr>
          <w:rFonts w:hint="eastAsia" w:ascii="宋体" w:hAnsi="宋体" w:cs="宋体"/>
          <w:color w:val="auto"/>
          <w:sz w:val="24"/>
          <w:szCs w:val="24"/>
          <w:highlight w:val="none"/>
        </w:rPr>
        <w:t>与本投标有关的一切正式往来通讯请寄：</w:t>
      </w:r>
    </w:p>
    <w:p>
      <w:pPr>
        <w:spacing w:line="360" w:lineRule="auto"/>
        <w:ind w:left="795"/>
        <w:rPr>
          <w:rFonts w:hint="eastAsia" w:ascii="宋体" w:hAnsi="宋体" w:cs="宋体"/>
          <w:color w:val="auto"/>
          <w:sz w:val="24"/>
          <w:szCs w:val="24"/>
          <w:highlight w:val="none"/>
        </w:rPr>
      </w:pPr>
      <w:r>
        <w:rPr>
          <w:rFonts w:hint="eastAsia" w:ascii="宋体" w:hAnsi="宋体" w:cs="宋体"/>
          <w:color w:val="auto"/>
          <w:sz w:val="24"/>
          <w:szCs w:val="24"/>
          <w:highlight w:val="none"/>
        </w:rPr>
        <w:t>地址：                                   邮编：</w:t>
      </w:r>
    </w:p>
    <w:p>
      <w:pPr>
        <w:spacing w:line="360" w:lineRule="auto"/>
        <w:ind w:left="795"/>
        <w:rPr>
          <w:rFonts w:hint="eastAsia" w:ascii="宋体" w:hAnsi="宋体" w:cs="宋体"/>
          <w:color w:val="auto"/>
          <w:sz w:val="24"/>
          <w:szCs w:val="24"/>
          <w:highlight w:val="none"/>
        </w:rPr>
      </w:pPr>
      <w:r>
        <w:rPr>
          <w:rFonts w:hint="eastAsia" w:ascii="宋体" w:hAnsi="宋体" w:cs="宋体"/>
          <w:color w:val="auto"/>
          <w:sz w:val="24"/>
          <w:szCs w:val="24"/>
          <w:highlight w:val="none"/>
        </w:rPr>
        <w:t>电话：                                   传真：</w:t>
      </w:r>
    </w:p>
    <w:p>
      <w:pPr>
        <w:spacing w:line="360" w:lineRule="auto"/>
        <w:ind w:left="795"/>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投标人代表签字：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职务：               </w:t>
      </w:r>
    </w:p>
    <w:p>
      <w:pPr>
        <w:spacing w:line="360" w:lineRule="auto"/>
        <w:ind w:left="795"/>
        <w:rPr>
          <w:rFonts w:hint="eastAsia" w:ascii="宋体" w:hAnsi="宋体" w:cs="宋体"/>
          <w:color w:val="auto"/>
          <w:sz w:val="24"/>
          <w:szCs w:val="24"/>
          <w:highlight w:val="none"/>
        </w:rPr>
      </w:pPr>
      <w:r>
        <w:rPr>
          <w:rFonts w:hint="eastAsia" w:ascii="宋体" w:hAnsi="宋体" w:cs="宋体"/>
          <w:color w:val="auto"/>
          <w:sz w:val="24"/>
          <w:szCs w:val="24"/>
          <w:highlight w:val="none"/>
        </w:rPr>
        <w:t>投标人名称（</w:t>
      </w:r>
      <w:r>
        <w:rPr>
          <w:rFonts w:hint="eastAsia" w:ascii="宋体" w:hAnsi="宋体" w:cs="宋体"/>
          <w:color w:val="auto"/>
          <w:sz w:val="24"/>
          <w:szCs w:val="24"/>
          <w:highlight w:val="none"/>
          <w:lang w:val="en-US" w:eastAsia="zh-CN"/>
        </w:rPr>
        <w:t>盖</w:t>
      </w:r>
      <w:r>
        <w:rPr>
          <w:rFonts w:hint="eastAsia" w:ascii="宋体" w:hAnsi="宋体" w:cs="宋体"/>
          <w:color w:val="auto"/>
          <w:sz w:val="24"/>
          <w:szCs w:val="24"/>
          <w:highlight w:val="none"/>
        </w:rPr>
        <w:t>公章）：</w:t>
      </w:r>
    </w:p>
    <w:p>
      <w:pPr>
        <w:spacing w:line="360" w:lineRule="auto"/>
        <w:ind w:left="795"/>
        <w:rPr>
          <w:rFonts w:hint="eastAsia" w:ascii="宋体" w:hAnsi="宋体" w:eastAsia="宋体" w:cs="宋体"/>
          <w:b/>
          <w:bCs/>
          <w:color w:val="auto"/>
          <w:sz w:val="28"/>
          <w:szCs w:val="20"/>
          <w:highlight w:val="none"/>
        </w:rPr>
      </w:pPr>
      <w:r>
        <w:rPr>
          <w:rFonts w:hint="eastAsia" w:ascii="宋体" w:hAnsi="宋体" w:cs="宋体"/>
          <w:color w:val="auto"/>
          <w:sz w:val="24"/>
          <w:szCs w:val="24"/>
          <w:highlight w:val="none"/>
        </w:rPr>
        <w:t>日期：        年       月       日</w:t>
      </w:r>
    </w:p>
    <w:p>
      <w:pPr>
        <w:pStyle w:val="3"/>
        <w:spacing w:line="413" w:lineRule="auto"/>
        <w:jc w:val="both"/>
        <w:rPr>
          <w:rFonts w:hint="eastAsia" w:ascii="宋体" w:hAnsi="宋体" w:cs="宋体"/>
          <w:b/>
          <w:bCs/>
          <w:color w:val="auto"/>
          <w:sz w:val="28"/>
          <w:highlight w:val="none"/>
          <w:lang w:val="en-US" w:eastAsia="zh-CN"/>
        </w:rPr>
      </w:pPr>
      <w:r>
        <w:rPr>
          <w:rFonts w:hint="eastAsia" w:ascii="宋体" w:hAnsi="宋体" w:eastAsia="宋体" w:cs="宋体"/>
          <w:b/>
          <w:bCs/>
          <w:color w:val="auto"/>
          <w:sz w:val="28"/>
          <w:szCs w:val="20"/>
          <w:highlight w:val="none"/>
        </w:rPr>
        <w:t>附件2</w:t>
      </w:r>
      <w:r>
        <w:rPr>
          <w:rFonts w:hint="eastAsia" w:ascii="宋体" w:hAnsi="宋体" w:eastAsia="宋体" w:cs="宋体"/>
          <w:b/>
          <w:bCs/>
          <w:color w:val="auto"/>
          <w:sz w:val="28"/>
          <w:szCs w:val="20"/>
          <w:highlight w:val="none"/>
          <w:lang w:val="en-US" w:eastAsia="zh-CN"/>
        </w:rPr>
        <w:t xml:space="preserve">  </w:t>
      </w:r>
      <w:r>
        <w:rPr>
          <w:rFonts w:hint="eastAsia" w:ascii="宋体" w:hAnsi="宋体" w:cs="宋体"/>
          <w:b/>
          <w:bCs/>
          <w:color w:val="auto"/>
          <w:sz w:val="28"/>
          <w:highlight w:val="none"/>
          <w:lang w:val="en-US" w:eastAsia="zh-CN"/>
        </w:rPr>
        <w:t xml:space="preserve">      </w:t>
      </w:r>
      <w:bookmarkStart w:id="1" w:name="_Toc63667742"/>
      <w:bookmarkStart w:id="2" w:name="_Toc312249632"/>
    </w:p>
    <w:p>
      <w:pPr>
        <w:pStyle w:val="3"/>
        <w:spacing w:line="413" w:lineRule="auto"/>
        <w:ind w:firstLine="0" w:firstLineChars="0"/>
        <w:jc w:val="center"/>
        <w:rPr>
          <w:rFonts w:hint="eastAsia" w:ascii="宋体" w:hAnsi="宋体" w:eastAsia="宋体" w:cs="宋体"/>
          <w:bCs/>
          <w:color w:val="auto"/>
          <w:sz w:val="28"/>
          <w:szCs w:val="20"/>
          <w:highlight w:val="none"/>
        </w:rPr>
      </w:pPr>
      <w:r>
        <w:rPr>
          <w:rFonts w:hint="eastAsia" w:ascii="宋体" w:hAnsi="宋体" w:eastAsia="宋体" w:cs="宋体"/>
          <w:bCs/>
          <w:color w:val="auto"/>
          <w:sz w:val="28"/>
          <w:szCs w:val="20"/>
          <w:highlight w:val="none"/>
        </w:rPr>
        <w:t>法定代表人资格证明书</w:t>
      </w:r>
      <w:bookmarkEnd w:id="1"/>
      <w:bookmarkEnd w:id="2"/>
    </w:p>
    <w:p>
      <w:pPr>
        <w:rPr>
          <w:rFonts w:hint="default" w:ascii="宋体" w:hAnsi="宋体" w:eastAsia="宋体" w:cs="宋体"/>
          <w:b/>
          <w:bCs/>
          <w:color w:val="auto"/>
          <w:sz w:val="24"/>
          <w:szCs w:val="24"/>
          <w:highlight w:val="none"/>
          <w:lang w:val="en-US" w:eastAsia="zh-CN"/>
        </w:rPr>
      </w:pPr>
    </w:p>
    <w:p>
      <w:pPr>
        <w:spacing w:line="500" w:lineRule="exact"/>
        <w:rPr>
          <w:rFonts w:ascii="宋体" w:hAnsi="宋体"/>
          <w:color w:val="auto"/>
          <w:sz w:val="24"/>
          <w:szCs w:val="24"/>
          <w:highlight w:val="none"/>
        </w:rPr>
      </w:pPr>
      <w:r>
        <w:rPr>
          <w:rFonts w:hint="eastAsia" w:ascii="宋体" w:hAnsi="宋体"/>
          <w:color w:val="auto"/>
          <w:sz w:val="24"/>
          <w:szCs w:val="24"/>
          <w:highlight w:val="none"/>
          <w:lang w:val="en-US" w:eastAsia="zh-CN"/>
        </w:rPr>
        <w:t>投标人名称</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单位性质：</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地    址：</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成立时间：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经营期限：</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姓    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性        别：</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年    龄：</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职        务：</w:t>
      </w:r>
      <w:r>
        <w:rPr>
          <w:rFonts w:hint="eastAsia" w:ascii="宋体" w:hAnsi="宋体"/>
          <w:color w:val="auto"/>
          <w:sz w:val="24"/>
          <w:szCs w:val="24"/>
          <w:highlight w:val="none"/>
          <w:u w:val="single"/>
        </w:rPr>
        <w:t xml:space="preserve">                </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系</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投标人</w:t>
      </w:r>
      <w:r>
        <w:rPr>
          <w:rFonts w:hint="eastAsia" w:ascii="宋体" w:hAnsi="宋体"/>
          <w:color w:val="auto"/>
          <w:sz w:val="24"/>
          <w:szCs w:val="24"/>
          <w:highlight w:val="none"/>
        </w:rPr>
        <w:t>名称）的法定代表人。</w:t>
      </w:r>
    </w:p>
    <w:p>
      <w:pPr>
        <w:spacing w:line="500" w:lineRule="exact"/>
        <w:rPr>
          <w:rFonts w:ascii="宋体" w:hAnsi="宋体"/>
          <w:color w:val="auto"/>
          <w:sz w:val="24"/>
          <w:szCs w:val="24"/>
          <w:highlight w:val="none"/>
        </w:rPr>
      </w:pPr>
      <w:r>
        <w:rPr>
          <w:rFonts w:hint="eastAsia" w:ascii="宋体" w:hAnsi="宋体"/>
          <w:color w:val="auto"/>
          <w:sz w:val="24"/>
          <w:szCs w:val="24"/>
          <w:highlight w:val="none"/>
        </w:rPr>
        <w:t>特此证明。</w:t>
      </w:r>
    </w:p>
    <w:p>
      <w:pPr>
        <w:spacing w:line="500" w:lineRule="exact"/>
        <w:rPr>
          <w:rFonts w:ascii="宋体" w:hAnsi="宋体"/>
          <w:color w:val="auto"/>
          <w:sz w:val="24"/>
          <w:szCs w:val="24"/>
          <w:highlight w:val="none"/>
        </w:rPr>
      </w:pPr>
    </w:p>
    <w:p>
      <w:pPr>
        <w:spacing w:line="4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法定代表人有效身份证复印件</w:t>
      </w:r>
    </w:p>
    <w:p>
      <w:pPr>
        <w:spacing w:line="460" w:lineRule="exact"/>
        <w:jc w:val="both"/>
        <w:rPr>
          <w:rFonts w:hint="eastAsia" w:ascii="宋体" w:hAnsi="宋体" w:cs="宋体"/>
          <w:color w:val="auto"/>
          <w:sz w:val="24"/>
          <w:szCs w:val="24"/>
          <w:highlight w:val="none"/>
        </w:rPr>
      </w:pPr>
      <w:r>
        <w:rPr>
          <w:rFonts w:ascii="宋体" w:hAnsi="宋体" w:cs="宋体"/>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2781300</wp:posOffset>
                </wp:positionH>
                <wp:positionV relativeFrom="paragraph">
                  <wp:posOffset>206375</wp:posOffset>
                </wp:positionV>
                <wp:extent cx="2099310" cy="1184910"/>
                <wp:effectExtent l="4445" t="4445" r="10795" b="10795"/>
                <wp:wrapNone/>
                <wp:docPr id="4" name="矩形 5"/>
                <wp:cNvGraphicFramePr/>
                <a:graphic xmlns:a="http://schemas.openxmlformats.org/drawingml/2006/main">
                  <a:graphicData uri="http://schemas.microsoft.com/office/word/2010/wordprocessingShape">
                    <wps:wsp>
                      <wps:cNvSpPr/>
                      <wps:spPr>
                        <a:xfrm>
                          <a:off x="0" y="0"/>
                          <a:ext cx="2099310" cy="1184910"/>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19pt;margin-top:16.25pt;height:93.3pt;width:165.3pt;z-index:251663360;v-text-anchor:middle;mso-width-relative:page;mso-height-relative:page;" fillcolor="#FFFFFF" filled="t" stroked="t" coordsize="21600,21600" o:gfxdata="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PMXZNsAAAAKAQAADwAAAAAAAAABACAAAAAiAAAAZHJzL2Rv&#10;d25yZXYueG1sUEsBAhQAFAAAAAgAh07iQK9tL0FwAgAA9QQAAA4AAAAAAAAAAQAgAAAAKgEAAGRy&#10;cy9lMm9Eb2MueG1sUEsFBgAAAAAGAAYAWQEAAAwGAAAAAA==&#10;">
                <v:fill on="t" focussize="0,0"/>
                <v:stroke color="#000000" joinstyle="round" dashstyle="dash"/>
                <v:imagedata o:title=""/>
                <o:lock v:ext="edit" aspectratio="f"/>
                <v:textbox>
                  <w:txbxContent>
                    <w:p>
                      <w:pPr>
                        <w:jc w:val="center"/>
                      </w:pPr>
                      <w:r>
                        <w:rPr>
                          <w:rFonts w:hint="eastAsia"/>
                        </w:rPr>
                        <w:t>身份证反面</w:t>
                      </w:r>
                    </w:p>
                  </w:txbxContent>
                </v:textbox>
              </v:rect>
            </w:pict>
          </mc:Fallback>
        </mc:AlternateContent>
      </w:r>
      <w:r>
        <w:rPr>
          <w:rFonts w:ascii="宋体" w:hAnsi="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127000</wp:posOffset>
                </wp:positionH>
                <wp:positionV relativeFrom="paragraph">
                  <wp:posOffset>188595</wp:posOffset>
                </wp:positionV>
                <wp:extent cx="2099310" cy="1194435"/>
                <wp:effectExtent l="4445" t="4445" r="10795" b="20320"/>
                <wp:wrapNone/>
                <wp:docPr id="5" name="矩形 4"/>
                <wp:cNvGraphicFramePr/>
                <a:graphic xmlns:a="http://schemas.openxmlformats.org/drawingml/2006/main">
                  <a:graphicData uri="http://schemas.microsoft.com/office/word/2010/wordprocessingShape">
                    <wps:wsp>
                      <wps:cNvSpPr/>
                      <wps:spPr>
                        <a:xfrm>
                          <a:off x="0" y="0"/>
                          <a:ext cx="2099310" cy="119443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0pt;margin-top:14.85pt;height:94.05pt;width:165.3pt;z-index:251662336;v-text-anchor:middle;mso-width-relative:page;mso-height-relative:page;" fillcolor="#FFFFFF" filled="t" stroked="t" coordsize="21600,21600" o:gfxdata="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sE43fZAAAACQEAAA8AAAAAAAAAAQAgAAAAIgAAAGRycy9kb3du&#10;cmV2LnhtbFBLAQIUABQAAAAIAIdO4kBcTXdmcAIAAPUEAAAOAAAAAAAAAAEAIAAAACgBAABkcnMv&#10;ZTJvRG9jLnhtbFBLBQYAAAAABgAGAFkBAAAKBgAAAAA=&#10;">
                <v:fill on="t" focussize="0,0"/>
                <v:stroke color="#000000" joinstyle="round" dashstyle="dash"/>
                <v:imagedata o:title=""/>
                <o:lock v:ext="edit" aspectratio="f"/>
                <v:textbox>
                  <w:txbxContent>
                    <w:p>
                      <w:pPr>
                        <w:jc w:val="center"/>
                      </w:pPr>
                      <w:r>
                        <w:rPr>
                          <w:rFonts w:hint="eastAsia"/>
                        </w:rPr>
                        <w:t>身份证正面</w:t>
                      </w:r>
                    </w:p>
                  </w:txbxContent>
                </v:textbox>
              </v:rect>
            </w:pict>
          </mc:Fallback>
        </mc:AlternateContent>
      </w:r>
    </w:p>
    <w:p>
      <w:pPr>
        <w:spacing w:line="460" w:lineRule="exact"/>
        <w:jc w:val="both"/>
        <w:rPr>
          <w:rFonts w:hint="eastAsia" w:ascii="宋体" w:hAnsi="宋体" w:cs="宋体"/>
          <w:color w:val="auto"/>
          <w:sz w:val="24"/>
          <w:szCs w:val="24"/>
          <w:highlight w:val="none"/>
        </w:rPr>
      </w:pPr>
    </w:p>
    <w:p>
      <w:pPr>
        <w:spacing w:line="360" w:lineRule="auto"/>
        <w:ind w:firstLine="480" w:firstLineChars="200"/>
        <w:jc w:val="left"/>
        <w:rPr>
          <w:rFonts w:ascii="宋体" w:hAnsi="宋体" w:cs="宋体"/>
          <w:color w:val="auto"/>
          <w:sz w:val="24"/>
          <w:szCs w:val="24"/>
          <w:highlight w:val="none"/>
        </w:rPr>
      </w:pPr>
    </w:p>
    <w:p>
      <w:pPr>
        <w:spacing w:line="360" w:lineRule="auto"/>
        <w:jc w:val="center"/>
        <w:rPr>
          <w:rFonts w:ascii="宋体" w:hAnsi="宋体" w:cs="宋体"/>
          <w:color w:val="auto"/>
          <w:sz w:val="24"/>
          <w:szCs w:val="24"/>
          <w:highlight w:val="none"/>
        </w:rPr>
      </w:pPr>
    </w:p>
    <w:p>
      <w:pPr>
        <w:spacing w:line="500" w:lineRule="exact"/>
        <w:rPr>
          <w:rFonts w:ascii="宋体" w:hAnsi="宋体"/>
          <w:color w:val="auto"/>
          <w:sz w:val="24"/>
          <w:szCs w:val="24"/>
          <w:highlight w:val="none"/>
        </w:rPr>
      </w:pPr>
    </w:p>
    <w:p>
      <w:pPr>
        <w:wordWrap w:val="0"/>
        <w:spacing w:line="500" w:lineRule="exact"/>
        <w:jc w:val="right"/>
        <w:rPr>
          <w:rFonts w:hint="eastAsia" w:ascii="宋体" w:hAnsi="宋体"/>
          <w:color w:val="auto"/>
          <w:sz w:val="24"/>
          <w:szCs w:val="24"/>
          <w:highlight w:val="none"/>
          <w:lang w:val="en-US" w:eastAsia="zh-CN"/>
        </w:rPr>
      </w:pPr>
    </w:p>
    <w:p>
      <w:pPr>
        <w:wordWrap w:val="0"/>
        <w:spacing w:line="500" w:lineRule="exact"/>
        <w:jc w:val="right"/>
        <w:rPr>
          <w:rFonts w:hint="eastAsia" w:ascii="宋体" w:hAnsi="宋体"/>
          <w:color w:val="auto"/>
          <w:sz w:val="24"/>
          <w:szCs w:val="24"/>
          <w:highlight w:val="none"/>
          <w:lang w:val="en-US" w:eastAsia="zh-CN"/>
        </w:rPr>
      </w:pPr>
    </w:p>
    <w:p>
      <w:pPr>
        <w:wordWrap w:val="0"/>
        <w:spacing w:line="500" w:lineRule="exact"/>
        <w:jc w:val="right"/>
        <w:rPr>
          <w:rFonts w:ascii="宋体" w:hAnsi="宋体"/>
          <w:color w:val="auto"/>
          <w:sz w:val="24"/>
          <w:szCs w:val="24"/>
          <w:highlight w:val="none"/>
        </w:rPr>
      </w:pPr>
      <w:r>
        <w:rPr>
          <w:rFonts w:hint="eastAsia" w:ascii="宋体" w:hAnsi="宋体"/>
          <w:color w:val="auto"/>
          <w:sz w:val="24"/>
          <w:szCs w:val="24"/>
          <w:highlight w:val="none"/>
          <w:lang w:val="en-US" w:eastAsia="zh-CN"/>
        </w:rPr>
        <w:t>投标人名称</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w:t>
      </w:r>
      <w:r>
        <w:rPr>
          <w:rFonts w:hint="eastAsia" w:ascii="宋体" w:hAnsi="宋体"/>
          <w:color w:val="auto"/>
          <w:sz w:val="24"/>
          <w:szCs w:val="24"/>
          <w:highlight w:val="none"/>
          <w:lang w:val="en-US" w:eastAsia="zh-CN"/>
        </w:rPr>
        <w:t>公</w:t>
      </w:r>
      <w:r>
        <w:rPr>
          <w:rFonts w:hint="eastAsia" w:ascii="宋体" w:hAnsi="宋体"/>
          <w:color w:val="auto"/>
          <w:sz w:val="24"/>
          <w:szCs w:val="24"/>
          <w:highlight w:val="none"/>
        </w:rPr>
        <w:t>章）</w:t>
      </w:r>
    </w:p>
    <w:p>
      <w:pPr>
        <w:spacing w:line="500" w:lineRule="exact"/>
        <w:jc w:val="right"/>
        <w:rPr>
          <w:rFonts w:ascii="宋体" w:hAnsi="宋体"/>
          <w:b/>
          <w:bCs/>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lang w:val="en-US" w:eastAsia="zh-CN"/>
        </w:rPr>
      </w:pPr>
      <w:r>
        <w:rPr>
          <w:rFonts w:hint="eastAsia" w:ascii="宋体" w:hAnsi="宋体" w:cs="宋体"/>
          <w:b/>
          <w:bCs/>
          <w:color w:val="auto"/>
          <w:sz w:val="28"/>
          <w:highlight w:val="none"/>
        </w:rPr>
        <w:t>附件</w:t>
      </w:r>
      <w:r>
        <w:rPr>
          <w:rFonts w:hint="eastAsia" w:ascii="宋体" w:hAnsi="宋体" w:cs="宋体"/>
          <w:b/>
          <w:bCs/>
          <w:color w:val="auto"/>
          <w:sz w:val="28"/>
          <w:highlight w:val="none"/>
          <w:lang w:val="en-US" w:eastAsia="zh-CN"/>
        </w:rPr>
        <w:t xml:space="preserve">3  </w:t>
      </w:r>
    </w:p>
    <w:p>
      <w:pPr>
        <w:jc w:val="center"/>
        <w:rPr>
          <w:rFonts w:hint="eastAsia" w:eastAsia="黑体"/>
          <w:b/>
          <w:bCs/>
          <w:color w:val="auto"/>
          <w:sz w:val="32"/>
          <w:szCs w:val="21"/>
          <w:highlight w:val="none"/>
        </w:rPr>
      </w:pPr>
      <w:r>
        <w:rPr>
          <w:rFonts w:hint="eastAsia" w:eastAsia="黑体"/>
          <w:b/>
          <w:bCs/>
          <w:color w:val="auto"/>
          <w:sz w:val="32"/>
          <w:szCs w:val="21"/>
          <w:highlight w:val="none"/>
        </w:rPr>
        <w:t>法人代表授权委托书</w:t>
      </w:r>
    </w:p>
    <w:p>
      <w:pPr>
        <w:rPr>
          <w:rFonts w:hint="eastAsia" w:ascii="宋体" w:hAnsi="宋体"/>
          <w:color w:val="auto"/>
          <w:sz w:val="24"/>
          <w:szCs w:val="22"/>
          <w:highlight w:val="none"/>
          <w:u w:val="single"/>
        </w:rPr>
      </w:pPr>
      <w:r>
        <w:rPr>
          <w:rFonts w:hint="eastAsia" w:ascii="宋体" w:hAnsi="宋体"/>
          <w:color w:val="auto"/>
          <w:sz w:val="24"/>
          <w:szCs w:val="22"/>
          <w:highlight w:val="none"/>
        </w:rPr>
        <w:t>致</w:t>
      </w:r>
      <w:r>
        <w:rPr>
          <w:rFonts w:hint="eastAsia" w:ascii="宋体" w:hAnsi="宋体"/>
          <w:color w:val="auto"/>
          <w:sz w:val="24"/>
          <w:szCs w:val="22"/>
          <w:highlight w:val="none"/>
          <w:u w:val="single"/>
          <w:lang w:val="en-US" w:eastAsia="zh-CN"/>
        </w:rPr>
        <w:t>中国重汽集团济南动力有限公司：</w:t>
      </w:r>
    </w:p>
    <w:p>
      <w:pPr>
        <w:spacing w:line="360" w:lineRule="auto"/>
        <w:ind w:firstLine="480" w:firstLineChars="200"/>
        <w:jc w:val="left"/>
        <w:rPr>
          <w:rFonts w:ascii="宋体"/>
          <w:color w:val="auto"/>
          <w:kern w:val="0"/>
          <w:sz w:val="24"/>
          <w:szCs w:val="24"/>
          <w:highlight w:val="none"/>
        </w:rPr>
      </w:pPr>
      <w:r>
        <w:rPr>
          <w:rFonts w:hint="eastAsia" w:ascii="宋体" w:hAnsi="宋体"/>
          <w:color w:val="auto"/>
          <w:kern w:val="0"/>
          <w:sz w:val="24"/>
          <w:szCs w:val="24"/>
          <w:highlight w:val="none"/>
        </w:rPr>
        <w:t>本授权委托书声明：我</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lang w:eastAsia="zh-CN"/>
        </w:rPr>
        <w:t>（</w:t>
      </w:r>
      <w:r>
        <w:rPr>
          <w:rFonts w:hint="eastAsia" w:ascii="宋体" w:hAnsi="宋体"/>
          <w:color w:val="auto"/>
          <w:kern w:val="0"/>
          <w:sz w:val="24"/>
          <w:szCs w:val="24"/>
          <w:highlight w:val="none"/>
          <w:u w:val="single"/>
        </w:rPr>
        <w:t>法定代表人</w:t>
      </w:r>
      <w:r>
        <w:rPr>
          <w:rFonts w:hint="eastAsia" w:ascii="宋体" w:hAnsi="宋体"/>
          <w:color w:val="auto"/>
          <w:kern w:val="0"/>
          <w:sz w:val="24"/>
          <w:szCs w:val="24"/>
          <w:highlight w:val="none"/>
          <w:u w:val="single"/>
          <w:lang w:val="en-US" w:eastAsia="zh-CN"/>
        </w:rPr>
        <w:t>名称</w:t>
      </w:r>
      <w:r>
        <w:rPr>
          <w:rFonts w:hint="eastAsia" w:ascii="宋体" w:hAnsi="宋体"/>
          <w:color w:val="auto"/>
          <w:kern w:val="0"/>
          <w:sz w:val="24"/>
          <w:szCs w:val="24"/>
          <w:highlight w:val="none"/>
          <w:u w:val="single"/>
          <w:lang w:eastAsia="zh-CN"/>
        </w:rPr>
        <w:t>）</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系</w:t>
      </w:r>
      <w:r>
        <w:rPr>
          <w:rFonts w:hint="eastAsia" w:ascii="宋体" w:hAnsi="宋体"/>
          <w:color w:val="auto"/>
          <w:sz w:val="24"/>
          <w:szCs w:val="22"/>
          <w:highlight w:val="none"/>
          <w:u w:val="single"/>
        </w:rPr>
        <w:t>（投标人名称）</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的法定代表人，现授权委托</w:t>
      </w:r>
      <w:r>
        <w:rPr>
          <w:rFonts w:hint="eastAsia" w:ascii="宋体" w:hAnsi="宋体"/>
          <w:color w:val="auto"/>
          <w:sz w:val="24"/>
          <w:szCs w:val="22"/>
          <w:highlight w:val="none"/>
          <w:u w:val="single"/>
        </w:rPr>
        <w:t>（投标人名称）</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的</w:t>
      </w:r>
      <w:r>
        <w:rPr>
          <w:rFonts w:hint="eastAsia" w:ascii="宋体" w:hAnsi="宋体"/>
          <w:color w:val="auto"/>
          <w:kern w:val="0"/>
          <w:sz w:val="24"/>
          <w:szCs w:val="24"/>
          <w:highlight w:val="none"/>
          <w:u w:val="single"/>
        </w:rPr>
        <w:t xml:space="preserve"> （授权委托代理人姓名）        </w:t>
      </w:r>
      <w:r>
        <w:rPr>
          <w:rFonts w:hint="eastAsia" w:ascii="宋体" w:hAnsi="宋体"/>
          <w:color w:val="auto"/>
          <w:kern w:val="0"/>
          <w:sz w:val="24"/>
          <w:szCs w:val="24"/>
          <w:highlight w:val="none"/>
        </w:rPr>
        <w:t>为我公司参加贵方组织的</w:t>
      </w:r>
      <w:r>
        <w:rPr>
          <w:rFonts w:hint="eastAsia" w:ascii="宋体" w:hAnsi="宋体"/>
          <w:color w:val="auto"/>
          <w:kern w:val="0"/>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职能部室印刷品项目</w:t>
      </w:r>
      <w:r>
        <w:rPr>
          <w:rFonts w:hint="eastAsia" w:cs="宋体"/>
          <w:color w:val="auto"/>
          <w:kern w:val="0"/>
          <w:sz w:val="24"/>
          <w:szCs w:val="24"/>
          <w:highlight w:val="none"/>
          <w:u w:val="single"/>
          <w:lang w:val="en-US" w:eastAsia="zh-CN"/>
        </w:rPr>
        <w:t xml:space="preserve">  </w:t>
      </w:r>
      <w:r>
        <w:rPr>
          <w:rFonts w:hint="eastAsia" w:cs="宋体"/>
          <w:color w:val="auto"/>
          <w:kern w:val="0"/>
          <w:sz w:val="24"/>
          <w:szCs w:val="24"/>
          <w:highlight w:val="none"/>
          <w:u w:val="single"/>
        </w:rPr>
        <w:t xml:space="preserve"> </w:t>
      </w:r>
      <w:r>
        <w:rPr>
          <w:rFonts w:hint="eastAsia" w:ascii="宋体" w:hAnsi="宋体"/>
          <w:color w:val="auto"/>
          <w:kern w:val="0"/>
          <w:sz w:val="24"/>
          <w:szCs w:val="24"/>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80" w:firstLineChars="200"/>
        <w:rPr>
          <w:rFonts w:ascii="宋体"/>
          <w:color w:val="auto"/>
          <w:kern w:val="0"/>
          <w:sz w:val="24"/>
          <w:szCs w:val="24"/>
          <w:highlight w:val="none"/>
        </w:rPr>
      </w:pPr>
      <w:r>
        <w:rPr>
          <w:rFonts w:hint="eastAsia" w:ascii="宋体" w:hAnsi="宋体"/>
          <w:color w:val="auto"/>
          <w:kern w:val="0"/>
          <w:sz w:val="24"/>
          <w:szCs w:val="24"/>
          <w:highlight w:val="none"/>
        </w:rPr>
        <w:t>委托期限：</w:t>
      </w:r>
      <w:r>
        <w:rPr>
          <w:rFonts w:ascii="宋体" w:hAnsi="宋体"/>
          <w:color w:val="auto"/>
          <w:kern w:val="0"/>
          <w:sz w:val="24"/>
          <w:szCs w:val="24"/>
          <w:highlight w:val="none"/>
          <w:u w:val="single"/>
        </w:rPr>
        <w:t>20</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年    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日至</w:t>
      </w:r>
      <w:r>
        <w:rPr>
          <w:rFonts w:ascii="宋体" w:hAnsi="宋体"/>
          <w:color w:val="auto"/>
          <w:kern w:val="0"/>
          <w:sz w:val="24"/>
          <w:szCs w:val="24"/>
          <w:highlight w:val="none"/>
          <w:u w:val="single"/>
        </w:rPr>
        <w:t xml:space="preserve"> 20</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年</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p>
    <w:p>
      <w:pPr>
        <w:spacing w:line="360" w:lineRule="auto"/>
        <w:ind w:firstLine="480" w:firstLineChars="200"/>
        <w:rPr>
          <w:rFonts w:ascii="宋体"/>
          <w:color w:val="auto"/>
          <w:kern w:val="0"/>
          <w:sz w:val="24"/>
          <w:szCs w:val="24"/>
          <w:highlight w:val="none"/>
        </w:rPr>
      </w:pPr>
      <w:r>
        <w:rPr>
          <w:rFonts w:hint="eastAsia" w:ascii="宋体" w:hAnsi="宋体"/>
          <w:color w:val="auto"/>
          <w:kern w:val="0"/>
          <w:sz w:val="24"/>
          <w:szCs w:val="24"/>
          <w:highlight w:val="none"/>
        </w:rPr>
        <w:t>代理人无转委托权，特此委托。</w:t>
      </w:r>
    </w:p>
    <w:p>
      <w:pPr>
        <w:spacing w:line="360" w:lineRule="auto"/>
        <w:ind w:firstLine="480" w:firstLineChars="200"/>
        <w:rPr>
          <w:rFonts w:ascii="宋体"/>
          <w:color w:val="auto"/>
          <w:kern w:val="0"/>
          <w:sz w:val="24"/>
          <w:szCs w:val="24"/>
          <w:highlight w:val="none"/>
        </w:rPr>
      </w:pPr>
      <w:r>
        <w:rPr>
          <w:rFonts w:hint="eastAsia" w:ascii="宋体" w:hAnsi="宋体"/>
          <w:color w:val="auto"/>
          <w:kern w:val="0"/>
          <w:sz w:val="24"/>
          <w:szCs w:val="24"/>
          <w:highlight w:val="none"/>
        </w:rPr>
        <w:t>代理人姓名：</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性别：</w:t>
      </w:r>
      <w:r>
        <w:rPr>
          <w:rFonts w:ascii="宋体" w:hAnsi="宋体"/>
          <w:color w:val="auto"/>
          <w:kern w:val="0"/>
          <w:sz w:val="24"/>
          <w:szCs w:val="24"/>
          <w:highlight w:val="non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年龄：</w:t>
      </w:r>
      <w:r>
        <w:rPr>
          <w:rFonts w:ascii="宋体" w:hAnsi="宋体"/>
          <w:color w:val="auto"/>
          <w:kern w:val="0"/>
          <w:sz w:val="24"/>
          <w:szCs w:val="24"/>
          <w:highlight w:val="none"/>
        </w:rPr>
        <w:t xml:space="preserve">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p>
    <w:p>
      <w:pPr>
        <w:spacing w:line="360" w:lineRule="auto"/>
        <w:ind w:firstLine="480" w:firstLineChars="200"/>
        <w:rPr>
          <w:rFonts w:ascii="宋体"/>
          <w:color w:val="auto"/>
          <w:kern w:val="0"/>
          <w:sz w:val="24"/>
          <w:szCs w:val="24"/>
          <w:highlight w:val="none"/>
        </w:rPr>
      </w:pPr>
      <w:r>
        <w:rPr>
          <w:rFonts w:hint="eastAsia" w:ascii="宋体" w:hAnsi="宋体"/>
          <w:color w:val="auto"/>
          <w:kern w:val="0"/>
          <w:sz w:val="24"/>
          <w:szCs w:val="24"/>
          <w:highlight w:val="none"/>
        </w:rPr>
        <w:t>身份证号码：</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u w:val="single"/>
        </w:rPr>
        <w:t xml:space="preserve"> </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职务：</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u w:val="single"/>
        </w:rPr>
        <w:t xml:space="preserve">       </w:t>
      </w:r>
      <w:r>
        <w:rPr>
          <w:rFonts w:ascii="宋体" w:hAnsi="宋体"/>
          <w:color w:val="auto"/>
          <w:kern w:val="0"/>
          <w:sz w:val="24"/>
          <w:szCs w:val="24"/>
          <w:highlight w:val="none"/>
        </w:rPr>
        <w:t xml:space="preserve">    </w:t>
      </w:r>
    </w:p>
    <w:p>
      <w:pPr>
        <w:spacing w:line="360" w:lineRule="auto"/>
        <w:jc w:val="center"/>
        <w:rPr>
          <w:rFonts w:ascii="宋体" w:hAnsi="宋体" w:cs="宋体"/>
          <w:color w:val="auto"/>
          <w:sz w:val="24"/>
          <w:szCs w:val="24"/>
          <w:highlight w:val="none"/>
        </w:rPr>
      </w:pPr>
    </w:p>
    <w:p>
      <w:pPr>
        <w:spacing w:line="360" w:lineRule="auto"/>
        <w:jc w:val="center"/>
        <w:rPr>
          <w:rFonts w:ascii="宋体" w:hAnsi="宋体" w:cs="宋体"/>
          <w:color w:val="auto"/>
          <w:sz w:val="24"/>
          <w:szCs w:val="24"/>
          <w:highlight w:val="none"/>
        </w:rPr>
      </w:pPr>
    </w:p>
    <w:p>
      <w:pPr>
        <w:spacing w:line="360" w:lineRule="auto"/>
        <w:jc w:val="center"/>
        <w:rPr>
          <w:rFonts w:ascii="宋体" w:hAnsi="宋体" w:cs="宋体"/>
          <w:color w:val="auto"/>
          <w:sz w:val="24"/>
          <w:szCs w:val="24"/>
          <w:highlight w:val="none"/>
        </w:rPr>
      </w:pPr>
    </w:p>
    <w:p>
      <w:pPr>
        <w:spacing w:line="4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代理人有效身份证复印件</w:t>
      </w:r>
    </w:p>
    <w:p>
      <w:pPr>
        <w:spacing w:line="360" w:lineRule="auto"/>
        <w:jc w:val="center"/>
        <w:rPr>
          <w:rFonts w:ascii="宋体" w:hAnsi="宋体" w:cs="宋体"/>
          <w:color w:val="auto"/>
          <w:sz w:val="24"/>
          <w:szCs w:val="24"/>
          <w:highlight w:val="none"/>
        </w:rPr>
      </w:pPr>
      <w:r>
        <w:rPr>
          <w:rFonts w:ascii="宋体" w:hAnsi="宋体" w:cs="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127000</wp:posOffset>
                </wp:positionH>
                <wp:positionV relativeFrom="paragraph">
                  <wp:posOffset>220980</wp:posOffset>
                </wp:positionV>
                <wp:extent cx="2099310" cy="1194435"/>
                <wp:effectExtent l="4445" t="4445" r="10795" b="20320"/>
                <wp:wrapNone/>
                <wp:docPr id="20" name="矩形 4"/>
                <wp:cNvGraphicFramePr/>
                <a:graphic xmlns:a="http://schemas.openxmlformats.org/drawingml/2006/main">
                  <a:graphicData uri="http://schemas.microsoft.com/office/word/2010/wordprocessingShape">
                    <wps:wsp>
                      <wps:cNvSpPr/>
                      <wps:spPr>
                        <a:xfrm>
                          <a:off x="0" y="0"/>
                          <a:ext cx="2099310" cy="119443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0pt;margin-top:17.4pt;height:94.05pt;width:165.3pt;z-index:251660288;v-text-anchor:middle;mso-width-relative:page;mso-height-relative:page;" fillcolor="#FFFFFF" filled="t" stroked="t" coordsize="21600,21600" o:gfxdata="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jj0TfYAAAACQEAAA8AAAAAAAAAAQAgAAAAIgAAAGRycy9kb3du&#10;cmV2LnhtbFBLAQIUABQAAAAIAIdO4kAxvhZVcQIAAPYEAAAOAAAAAAAAAAEAIAAAACcBAABkcnMv&#10;ZTJvRG9jLnhtbFBLBQYAAAAABgAGAFkBAAAKBgAAAAA=&#10;">
                <v:fill on="t" focussize="0,0"/>
                <v:stroke color="#000000" joinstyle="round" dashstyle="dash"/>
                <v:imagedata o:title=""/>
                <o:lock v:ext="edit" aspectratio="f"/>
                <v:textbox>
                  <w:txbxContent>
                    <w:p>
                      <w:pPr>
                        <w:jc w:val="center"/>
                      </w:pPr>
                      <w:r>
                        <w:rPr>
                          <w:rFonts w:hint="eastAsia"/>
                        </w:rPr>
                        <w:t>身份证正面</w:t>
                      </w:r>
                    </w:p>
                  </w:txbxContent>
                </v:textbox>
              </v:rect>
            </w:pict>
          </mc:Fallback>
        </mc:AlternateContent>
      </w:r>
      <w:r>
        <w:rPr>
          <w:rFonts w:ascii="宋体" w:hAnsi="宋体" w:cs="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2790825</wp:posOffset>
                </wp:positionH>
                <wp:positionV relativeFrom="paragraph">
                  <wp:posOffset>245110</wp:posOffset>
                </wp:positionV>
                <wp:extent cx="2099310" cy="1184910"/>
                <wp:effectExtent l="4445" t="4445" r="10795" b="10795"/>
                <wp:wrapNone/>
                <wp:docPr id="21" name="矩形 5"/>
                <wp:cNvGraphicFramePr/>
                <a:graphic xmlns:a="http://schemas.openxmlformats.org/drawingml/2006/main">
                  <a:graphicData uri="http://schemas.microsoft.com/office/word/2010/wordprocessingShape">
                    <wps:wsp>
                      <wps:cNvSpPr/>
                      <wps:spPr>
                        <a:xfrm>
                          <a:off x="0" y="0"/>
                          <a:ext cx="2099310" cy="1184910"/>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19.75pt;margin-top:19.3pt;height:93.3pt;width:165.3pt;z-index:251661312;v-text-anchor:middle;mso-width-relative:page;mso-height-relative:page;" fillcolor="#FFFFFF" filled="t" stroked="t" coordsize="21600,21600" o:gfxdata="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8/KOvcAAAACgEAAA8AAAAAAAAAAQAgAAAAIgAAAGRycy9k&#10;b3ducmV2LnhtbFBLAQIUABQAAAAIAIdO4kDCnk5ycAIAAPYEAAAOAAAAAAAAAAEAIAAAACsBAABk&#10;cnMvZTJvRG9jLnhtbFBLBQYAAAAABgAGAFkBAAANBgAAAAA=&#10;">
                <v:fill on="t" focussize="0,0"/>
                <v:stroke color="#000000" joinstyle="round" dashstyle="dash"/>
                <v:imagedata o:title=""/>
                <o:lock v:ext="edit" aspectratio="f"/>
                <v:textbox>
                  <w:txbxContent>
                    <w:p>
                      <w:pPr>
                        <w:jc w:val="center"/>
                      </w:pPr>
                      <w:r>
                        <w:rPr>
                          <w:rFonts w:hint="eastAsia"/>
                        </w:rPr>
                        <w:t>身份证反面</w:t>
                      </w:r>
                    </w:p>
                  </w:txbxContent>
                </v:textbox>
              </v:rect>
            </w:pict>
          </mc:Fallback>
        </mc:AlternateContent>
      </w:r>
    </w:p>
    <w:p>
      <w:pPr>
        <w:spacing w:line="360" w:lineRule="auto"/>
        <w:jc w:val="center"/>
        <w:rPr>
          <w:rFonts w:ascii="宋体" w:hAnsi="宋体" w:cs="宋体"/>
          <w:color w:val="auto"/>
          <w:sz w:val="24"/>
          <w:szCs w:val="24"/>
          <w:highlight w:val="none"/>
        </w:rPr>
      </w:pPr>
    </w:p>
    <w:p>
      <w:pPr>
        <w:spacing w:line="360" w:lineRule="auto"/>
        <w:jc w:val="center"/>
        <w:rPr>
          <w:rFonts w:ascii="宋体" w:hAnsi="宋体" w:cs="宋体"/>
          <w:color w:val="auto"/>
          <w:sz w:val="24"/>
          <w:szCs w:val="24"/>
          <w:highlight w:val="none"/>
        </w:rPr>
      </w:pPr>
    </w:p>
    <w:p>
      <w:pPr>
        <w:spacing w:line="360" w:lineRule="auto"/>
        <w:jc w:val="center"/>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pPr>
        <w:spacing w:line="360" w:lineRule="auto"/>
        <w:ind w:firstLine="3600" w:firstLineChars="1500"/>
        <w:rPr>
          <w:rFonts w:ascii="宋体" w:hAnsi="宋体" w:cs="宋体"/>
          <w:color w:val="auto"/>
          <w:sz w:val="24"/>
          <w:szCs w:val="24"/>
          <w:highlight w:val="none"/>
        </w:rPr>
      </w:pPr>
      <w:r>
        <w:rPr>
          <w:rFonts w:hint="eastAsia" w:ascii="宋体" w:hAnsi="宋体" w:cs="宋体"/>
          <w:color w:val="auto"/>
          <w:sz w:val="24"/>
          <w:szCs w:val="24"/>
          <w:highlight w:val="none"/>
        </w:rPr>
        <w:t xml:space="preserve">  法定代表人：（签字）</w:t>
      </w:r>
    </w:p>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委托单位：（加盖公章）</w:t>
      </w:r>
    </w:p>
    <w:p>
      <w:pPr>
        <w:spacing w:line="360" w:lineRule="auto"/>
        <w:rPr>
          <w:rFonts w:ascii="宋体" w:hAnsi="宋体" w:cs="宋体"/>
          <w:color w:val="auto"/>
          <w:sz w:val="24"/>
          <w:szCs w:val="24"/>
          <w:highlight w:val="none"/>
        </w:rPr>
      </w:pPr>
    </w:p>
    <w:p>
      <w:pPr>
        <w:spacing w:line="360" w:lineRule="auto"/>
        <w:ind w:firstLine="4320" w:firstLineChars="1800"/>
        <w:rPr>
          <w:rFonts w:ascii="宋体" w:hAnsi="宋体" w:cs="宋体"/>
          <w:color w:val="auto"/>
          <w:sz w:val="24"/>
          <w:szCs w:val="24"/>
          <w:highlight w:val="none"/>
        </w:rPr>
      </w:pPr>
      <w:r>
        <w:rPr>
          <w:rFonts w:hint="eastAsia" w:ascii="宋体" w:hAnsi="宋体" w:cs="宋体"/>
          <w:color w:val="auto"/>
          <w:sz w:val="24"/>
          <w:szCs w:val="24"/>
          <w:highlight w:val="none"/>
        </w:rPr>
        <w:t>年    月    日</w:t>
      </w:r>
    </w:p>
    <w:p>
      <w:pPr>
        <w:rPr>
          <w:rFonts w:hint="default" w:ascii="宋体" w:hAnsi="宋体" w:eastAsia="宋体" w:cs="宋体"/>
          <w:b/>
          <w:bCs/>
          <w:color w:val="auto"/>
          <w:sz w:val="28"/>
          <w:highlight w:val="none"/>
          <w:lang w:val="en-US" w:eastAsia="zh-CN"/>
        </w:rPr>
      </w:pPr>
      <w:r>
        <w:rPr>
          <w:rFonts w:hint="eastAsia" w:ascii="宋体" w:hAnsi="宋体" w:cs="宋体"/>
          <w:b/>
          <w:bCs/>
          <w:color w:val="auto"/>
          <w:sz w:val="28"/>
          <w:highlight w:val="none"/>
        </w:rPr>
        <w:t>附件</w:t>
      </w:r>
      <w:r>
        <w:rPr>
          <w:rFonts w:hint="eastAsia" w:ascii="宋体" w:hAnsi="宋体" w:cs="宋体"/>
          <w:b/>
          <w:bCs/>
          <w:color w:val="auto"/>
          <w:sz w:val="28"/>
          <w:highlight w:val="none"/>
          <w:lang w:val="en-US" w:eastAsia="zh-CN"/>
        </w:rPr>
        <w:t>4</w:t>
      </w:r>
    </w:p>
    <w:p>
      <w:pPr>
        <w:jc w:val="center"/>
        <w:rPr>
          <w:rFonts w:hint="eastAsia" w:eastAsia="黑体"/>
          <w:b/>
          <w:bCs/>
          <w:color w:val="auto"/>
          <w:sz w:val="32"/>
          <w:szCs w:val="21"/>
          <w:highlight w:val="none"/>
        </w:rPr>
      </w:pPr>
      <w:r>
        <w:rPr>
          <w:rFonts w:hint="eastAsia" w:eastAsia="黑体"/>
          <w:b/>
          <w:bCs/>
          <w:color w:val="auto"/>
          <w:sz w:val="32"/>
          <w:szCs w:val="21"/>
          <w:highlight w:val="none"/>
        </w:rPr>
        <w:t>近三年同类项目业绩一览表及有效合同复印件</w:t>
      </w:r>
    </w:p>
    <w:tbl>
      <w:tblPr>
        <w:tblStyle w:val="12"/>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563"/>
        <w:gridCol w:w="1940"/>
        <w:gridCol w:w="1052"/>
        <w:gridCol w:w="1271"/>
        <w:gridCol w:w="1257"/>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791"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序号</w:t>
            </w:r>
          </w:p>
        </w:tc>
        <w:tc>
          <w:tcPr>
            <w:tcW w:w="1563"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采购单位</w:t>
            </w:r>
          </w:p>
        </w:tc>
        <w:tc>
          <w:tcPr>
            <w:tcW w:w="1940"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项目名称</w:t>
            </w:r>
          </w:p>
        </w:tc>
        <w:tc>
          <w:tcPr>
            <w:tcW w:w="1052"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数量</w:t>
            </w:r>
          </w:p>
        </w:tc>
        <w:tc>
          <w:tcPr>
            <w:tcW w:w="1271"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合同金额（万元）</w:t>
            </w:r>
          </w:p>
        </w:tc>
        <w:tc>
          <w:tcPr>
            <w:tcW w:w="1257"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合同签订时间</w:t>
            </w:r>
          </w:p>
        </w:tc>
        <w:tc>
          <w:tcPr>
            <w:tcW w:w="1783" w:type="dxa"/>
            <w:shd w:val="clear" w:color="auto" w:fill="auto"/>
            <w:noWrap w:val="0"/>
            <w:vAlign w:val="center"/>
          </w:tcPr>
          <w:p>
            <w:pPr>
              <w:pStyle w:val="7"/>
              <w:spacing w:line="360" w:lineRule="auto"/>
              <w:jc w:val="center"/>
              <w:rPr>
                <w:rFonts w:hint="eastAsia" w:ascii="黑体" w:hAnsi="黑体" w:eastAsia="黑体" w:cs="黑体"/>
                <w:color w:val="auto"/>
                <w:sz w:val="24"/>
                <w:highlight w:val="none"/>
                <w:vertAlign w:val="baseline"/>
                <w:lang w:val="en-US" w:eastAsia="zh-CN"/>
              </w:rPr>
            </w:pPr>
            <w:r>
              <w:rPr>
                <w:rFonts w:hint="eastAsia" w:ascii="黑体" w:hAnsi="黑体" w:eastAsia="黑体" w:cs="黑体"/>
                <w:color w:val="auto"/>
                <w:sz w:val="24"/>
                <w:highlight w:val="none"/>
                <w:vertAlign w:val="baseline"/>
                <w:lang w:val="en-US" w:eastAsia="zh-CN"/>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56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940"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052"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71"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257"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c>
          <w:tcPr>
            <w:tcW w:w="1783" w:type="dxa"/>
            <w:noWrap w:val="0"/>
            <w:vAlign w:val="center"/>
          </w:tcPr>
          <w:p>
            <w:pPr>
              <w:pStyle w:val="7"/>
              <w:spacing w:line="360" w:lineRule="auto"/>
              <w:jc w:val="center"/>
              <w:rPr>
                <w:rFonts w:hint="eastAsia" w:ascii="仿宋_GB2312" w:hAnsi="宋体" w:eastAsia="仿宋_GB2312"/>
                <w:color w:val="auto"/>
                <w:sz w:val="24"/>
                <w:highlight w:val="none"/>
                <w:vertAlign w:val="baseline"/>
              </w:rPr>
            </w:pPr>
          </w:p>
        </w:tc>
      </w:tr>
    </w:tbl>
    <w:p>
      <w:pPr>
        <w:pStyle w:val="7"/>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注:提供近三年同类产品的销售业绩（用户名单、联系方式），并附合同复印件。</w:t>
      </w:r>
    </w:p>
    <w:p>
      <w:pPr>
        <w:pStyle w:val="7"/>
        <w:spacing w:line="360" w:lineRule="auto"/>
        <w:ind w:firstLine="240" w:firstLineChars="100"/>
        <w:rPr>
          <w:rFonts w:hint="eastAsia" w:ascii="宋体" w:hAnsi="宋体" w:eastAsia="宋体" w:cs="宋体"/>
          <w:color w:val="auto"/>
          <w:sz w:val="24"/>
          <w:highlight w:val="none"/>
        </w:rPr>
      </w:pPr>
    </w:p>
    <w:p>
      <w:pPr>
        <w:pStyle w:val="7"/>
        <w:spacing w:line="360" w:lineRule="auto"/>
        <w:ind w:firstLine="240" w:firstLineChars="100"/>
        <w:rPr>
          <w:rFonts w:hint="eastAsia" w:ascii="宋体" w:hAnsi="宋体" w:eastAsia="宋体" w:cs="宋体"/>
          <w:color w:val="auto"/>
          <w:sz w:val="24"/>
          <w:highlight w:val="none"/>
        </w:rPr>
      </w:pPr>
    </w:p>
    <w:p>
      <w:pPr>
        <w:pStyle w:val="7"/>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投标人名称（盖章）：              法定代表人或授权代表签字：</w:t>
      </w:r>
    </w:p>
    <w:p>
      <w:pPr>
        <w:pStyle w:val="7"/>
        <w:spacing w:line="360" w:lineRule="auto"/>
        <w:ind w:firstLine="240" w:firstLineChars="100"/>
        <w:rPr>
          <w:rFonts w:hint="eastAsia" w:ascii="宋体" w:hAnsi="宋体" w:eastAsia="宋体" w:cs="宋体"/>
          <w:color w:val="auto"/>
          <w:sz w:val="24"/>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eastAsia" w:ascii="宋体" w:hAnsi="宋体" w:cs="宋体"/>
          <w:b/>
          <w:bCs/>
          <w:color w:val="auto"/>
          <w:sz w:val="28"/>
          <w:highlight w:val="none"/>
        </w:rPr>
      </w:pPr>
    </w:p>
    <w:p>
      <w:pPr>
        <w:rPr>
          <w:rFonts w:hint="default" w:ascii="黑体" w:hAnsi="黑体" w:eastAsia="黑体" w:cs="黑体"/>
          <w:b/>
          <w:bCs/>
          <w:color w:val="auto"/>
          <w:sz w:val="28"/>
          <w:highlight w:val="none"/>
          <w:lang w:val="en-US" w:eastAsia="zh-CN"/>
        </w:rPr>
      </w:pPr>
      <w:r>
        <w:rPr>
          <w:rFonts w:hint="eastAsia" w:ascii="黑体" w:hAnsi="黑体" w:eastAsia="黑体" w:cs="黑体"/>
          <w:b/>
          <w:bCs/>
          <w:color w:val="auto"/>
          <w:sz w:val="28"/>
          <w:highlight w:val="none"/>
        </w:rPr>
        <w:t>附件</w:t>
      </w:r>
      <w:r>
        <w:rPr>
          <w:rFonts w:hint="eastAsia" w:ascii="黑体" w:hAnsi="黑体" w:eastAsia="黑体" w:cs="黑体"/>
          <w:b/>
          <w:bCs/>
          <w:color w:val="auto"/>
          <w:sz w:val="28"/>
          <w:highlight w:val="none"/>
          <w:lang w:val="en-US" w:eastAsia="zh-CN"/>
        </w:rPr>
        <w:t>5</w:t>
      </w:r>
    </w:p>
    <w:p>
      <w:pPr>
        <w:pStyle w:val="9"/>
        <w:snapToGrid w:val="0"/>
        <w:rPr>
          <w:color w:val="auto"/>
          <w:highlight w:val="none"/>
        </w:rPr>
      </w:pPr>
      <w:bookmarkStart w:id="3" w:name="_Toc7701"/>
      <w:bookmarkStart w:id="4" w:name="_Toc9446"/>
      <w:bookmarkStart w:id="5" w:name="_Toc5225"/>
      <w:bookmarkStart w:id="6" w:name="_Toc3889"/>
      <w:bookmarkStart w:id="7" w:name="_Toc20729"/>
      <w:bookmarkStart w:id="8" w:name="_Toc6557"/>
      <w:r>
        <w:rPr>
          <w:b w:val="0"/>
          <w:color w:val="auto"/>
          <w:highlight w:val="none"/>
        </w:rPr>
        <w:t>非生产供应商注册操作手册</w:t>
      </w:r>
      <w:bookmarkEnd w:id="3"/>
      <w:bookmarkEnd w:id="4"/>
      <w:bookmarkEnd w:id="5"/>
      <w:bookmarkEnd w:id="6"/>
      <w:bookmarkEnd w:id="7"/>
      <w:bookmarkEnd w:id="8"/>
    </w:p>
    <w:p>
      <w:pPr>
        <w:rPr>
          <w:color w:val="auto"/>
          <w:highlight w:val="none"/>
        </w:rPr>
      </w:pPr>
      <w:r>
        <w:rPr>
          <w:rFonts w:hint="eastAsia" w:ascii="宋体" w:cs="宋体"/>
          <w:color w:val="auto"/>
          <w:highlight w:val="none"/>
        </w:rPr>
        <w:t>浏览器中输入地址</w:t>
      </w:r>
      <w:r>
        <w:rPr>
          <w:rFonts w:ascii="Calibri" w:hAnsi="Calibri" w:eastAsia="Calibri" w:cs="Calibri"/>
          <w:color w:val="auto"/>
          <w:highlight w:val="none"/>
        </w:rPr>
        <w:t>;</w:t>
      </w:r>
    </w:p>
    <w:p>
      <w:pPr>
        <w:pStyle w:val="8"/>
        <w:ind w:left="0" w:leftChars="0" w:firstLine="0" w:firstLineChars="0"/>
        <w:rPr>
          <w:rStyle w:val="14"/>
          <w:rFonts w:hint="eastAsia" w:hAnsi="宋体"/>
          <w:color w:val="auto"/>
          <w:sz w:val="24"/>
          <w:szCs w:val="24"/>
          <w:highlight w:val="none"/>
        </w:rPr>
      </w:pPr>
      <w:r>
        <w:rPr>
          <w:rStyle w:val="14"/>
          <w:rFonts w:hint="eastAsia" w:hAnsi="宋体"/>
          <w:color w:val="auto"/>
          <w:sz w:val="24"/>
          <w:szCs w:val="24"/>
          <w:highlight w:val="none"/>
        </w:rPr>
        <w:fldChar w:fldCharType="begin"/>
      </w:r>
      <w:r>
        <w:rPr>
          <w:rStyle w:val="14"/>
          <w:rFonts w:hint="eastAsia" w:hAnsi="宋体"/>
          <w:color w:val="auto"/>
          <w:sz w:val="24"/>
          <w:szCs w:val="24"/>
          <w:highlight w:val="none"/>
        </w:rPr>
        <w:instrText xml:space="preserve"> HYPERLINK "http://ecaitong.sinotruk.com:8012/#/login" </w:instrText>
      </w:r>
      <w:r>
        <w:rPr>
          <w:rStyle w:val="14"/>
          <w:rFonts w:hint="eastAsia" w:hAnsi="宋体"/>
          <w:color w:val="auto"/>
          <w:sz w:val="24"/>
          <w:szCs w:val="24"/>
          <w:highlight w:val="none"/>
        </w:rPr>
        <w:fldChar w:fldCharType="separate"/>
      </w:r>
      <w:r>
        <w:rPr>
          <w:rStyle w:val="14"/>
          <w:rFonts w:hint="eastAsia" w:hAnsi="宋体"/>
          <w:color w:val="auto"/>
          <w:sz w:val="24"/>
          <w:szCs w:val="24"/>
          <w:highlight w:val="none"/>
        </w:rPr>
        <w:t>http://ecaitong.sinotruk.com:8012/#/login</w:t>
      </w:r>
      <w:r>
        <w:rPr>
          <w:rStyle w:val="14"/>
          <w:rFonts w:hint="eastAsia" w:hAnsi="宋体"/>
          <w:color w:val="auto"/>
          <w:sz w:val="24"/>
          <w:szCs w:val="24"/>
          <w:highlight w:val="none"/>
        </w:rPr>
        <w:fldChar w:fldCharType="end"/>
      </w:r>
    </w:p>
    <w:p>
      <w:pPr>
        <w:rPr>
          <w:rFonts w:hint="eastAsia"/>
          <w:color w:val="auto"/>
          <w:highlight w:val="none"/>
        </w:rPr>
      </w:pPr>
    </w:p>
    <w:p>
      <w:pPr>
        <w:rPr>
          <w:color w:val="auto"/>
          <w:highlight w:val="none"/>
        </w:rPr>
      </w:pPr>
      <w:r>
        <w:rPr>
          <w:color w:val="auto"/>
          <w:highlight w:val="none"/>
        </w:rPr>
        <w:drawing>
          <wp:inline distT="0" distB="0" distL="114300" distR="114300">
            <wp:extent cx="5272405" cy="2706370"/>
            <wp:effectExtent l="0" t="0" r="444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2706370"/>
                    </a:xfrm>
                    <a:prstGeom prst="rect">
                      <a:avLst/>
                    </a:prstGeom>
                    <a:noFill/>
                    <a:ln>
                      <a:noFill/>
                    </a:ln>
                  </pic:spPr>
                </pic:pic>
              </a:graphicData>
            </a:graphic>
          </wp:inline>
        </w:drawing>
      </w:r>
    </w:p>
    <w:p>
      <w:pPr>
        <w:rPr>
          <w:color w:val="auto"/>
          <w:highlight w:val="none"/>
        </w:rPr>
      </w:pPr>
    </w:p>
    <w:p>
      <w:pPr>
        <w:rPr>
          <w:rFonts w:hint="default" w:eastAsia="宋体"/>
          <w:b/>
          <w:bCs/>
          <w:color w:val="auto"/>
          <w:highlight w:val="none"/>
          <w:lang w:val="en-US" w:eastAsia="zh-CN"/>
        </w:rPr>
        <w:sectPr>
          <w:pgSz w:w="11906" w:h="16838"/>
          <w:pgMar w:top="1440" w:right="1800" w:bottom="1440" w:left="1800" w:header="851" w:footer="992" w:gutter="0"/>
          <w:cols w:space="425" w:num="1"/>
          <w:docGrid w:type="lines" w:linePitch="312" w:charSpace="0"/>
        </w:sectPr>
      </w:pPr>
      <w:r>
        <w:rPr>
          <w:rFonts w:hint="eastAsia"/>
          <w:b/>
          <w:bCs/>
          <w:color w:val="auto"/>
          <w:highlight w:val="none"/>
          <w:lang w:val="en-US" w:eastAsia="zh-CN"/>
        </w:rPr>
        <w:t>请登陆网址后，自行下载供应商用户手册，并按手册要求进行操作。</w:t>
      </w:r>
    </w:p>
    <w:p>
      <w:pPr>
        <w:rPr>
          <w:rFonts w:hint="default" w:ascii="宋体" w:hAnsi="宋体" w:eastAsia="宋体" w:cs="宋体"/>
          <w:b/>
          <w:bCs/>
          <w:color w:val="auto"/>
          <w:sz w:val="28"/>
          <w:highlight w:val="none"/>
          <w:lang w:val="en-US" w:eastAsia="zh-CN"/>
        </w:rPr>
      </w:pPr>
      <w:r>
        <w:rPr>
          <w:rFonts w:hint="eastAsia" w:ascii="宋体" w:hAnsi="宋体" w:cs="宋体"/>
          <w:b/>
          <w:bCs/>
          <w:color w:val="auto"/>
          <w:sz w:val="28"/>
          <w:highlight w:val="none"/>
        </w:rPr>
        <w:t>附件</w:t>
      </w:r>
      <w:r>
        <w:rPr>
          <w:rFonts w:hint="eastAsia" w:ascii="宋体" w:hAnsi="宋体" w:cs="宋体"/>
          <w:b/>
          <w:bCs/>
          <w:color w:val="auto"/>
          <w:sz w:val="28"/>
          <w:highlight w:val="none"/>
          <w:lang w:val="en-US" w:eastAsia="zh-CN"/>
        </w:rPr>
        <w:t>6</w:t>
      </w:r>
    </w:p>
    <w:p>
      <w:pPr>
        <w:jc w:val="center"/>
        <w:rPr>
          <w:rFonts w:hint="eastAsia" w:ascii="宋体" w:hAnsi="宋体" w:cs="宋体"/>
          <w:b/>
          <w:bCs/>
          <w:color w:val="auto"/>
          <w:sz w:val="28"/>
          <w:highlight w:val="none"/>
        </w:rPr>
      </w:pPr>
      <w:r>
        <w:rPr>
          <w:rFonts w:hint="eastAsia" w:ascii="宋体" w:hAnsi="宋体" w:cs="宋体"/>
          <w:b/>
          <w:bCs/>
          <w:color w:val="auto"/>
          <w:sz w:val="28"/>
          <w:highlight w:val="none"/>
          <w:lang w:val="en-US" w:eastAsia="zh-CN"/>
        </w:rPr>
        <w:t>职能部室印刷品</w:t>
      </w:r>
      <w:r>
        <w:rPr>
          <w:rFonts w:hint="eastAsia" w:ascii="宋体" w:hAnsi="宋体" w:cs="宋体"/>
          <w:b/>
          <w:bCs/>
          <w:color w:val="auto"/>
          <w:sz w:val="28"/>
          <w:highlight w:val="none"/>
        </w:rPr>
        <w:t>开标一览表</w:t>
      </w:r>
    </w:p>
    <w:p>
      <w:pPr>
        <w:jc w:val="right"/>
        <w:rPr>
          <w:rFonts w:ascii="宋体" w:hAnsi="宋体" w:cs="宋体"/>
          <w:bCs/>
          <w:color w:val="auto"/>
          <w:sz w:val="24"/>
          <w:szCs w:val="24"/>
          <w:highlight w:val="none"/>
        </w:rPr>
      </w:pPr>
      <w:r>
        <w:rPr>
          <w:rFonts w:hint="eastAsia" w:ascii="宋体" w:hAnsi="宋体" w:cs="宋体"/>
          <w:bCs/>
          <w:color w:val="auto"/>
          <w:sz w:val="24"/>
          <w:szCs w:val="24"/>
          <w:highlight w:val="none"/>
        </w:rPr>
        <w:t>单独封存，以备唱标使用</w:t>
      </w:r>
    </w:p>
    <w:p>
      <w:pPr>
        <w:jc w:val="right"/>
        <w:rPr>
          <w:rFonts w:ascii="宋体" w:hAnsi="宋体" w:cs="宋体"/>
          <w:bCs/>
          <w:color w:val="auto"/>
          <w:sz w:val="24"/>
          <w:szCs w:val="24"/>
          <w:highlight w:val="none"/>
        </w:rPr>
      </w:pPr>
    </w:p>
    <w:p>
      <w:pPr>
        <w:ind w:firstLine="0" w:firstLineChars="0"/>
        <w:jc w:val="center"/>
        <w:rPr>
          <w:rFonts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税率：</w:t>
      </w:r>
      <w:r>
        <w:rPr>
          <w:rFonts w:hint="eastAsia" w:ascii="宋体" w:hAnsi="宋体" w:cs="宋体"/>
          <w:color w:val="auto"/>
          <w:sz w:val="24"/>
          <w:szCs w:val="24"/>
          <w:highlight w:val="none"/>
          <w:u w:val="single"/>
        </w:rPr>
        <w:t xml:space="preserve">      </w:t>
      </w:r>
    </w:p>
    <w:p>
      <w:pPr>
        <w:ind w:firstLine="3360" w:firstLineChars="1400"/>
        <w:jc w:val="left"/>
        <w:rPr>
          <w:rFonts w:ascii="宋体" w:hAnsi="宋体" w:cs="宋体"/>
          <w:color w:val="auto"/>
          <w:sz w:val="24"/>
          <w:szCs w:val="24"/>
          <w:highlight w:val="none"/>
          <w:u w:val="single"/>
        </w:rPr>
      </w:pPr>
    </w:p>
    <w:tbl>
      <w:tblPr>
        <w:tblStyle w:val="11"/>
        <w:tblW w:w="15600" w:type="dxa"/>
        <w:tblInd w:w="-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582"/>
        <w:gridCol w:w="2447"/>
        <w:gridCol w:w="1180"/>
        <w:gridCol w:w="2025"/>
        <w:gridCol w:w="855"/>
        <w:gridCol w:w="1771"/>
        <w:gridCol w:w="619"/>
        <w:gridCol w:w="1031"/>
        <w:gridCol w:w="989"/>
        <w:gridCol w:w="1005"/>
        <w:gridCol w:w="2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类型</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序号</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产品名称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纸张尺寸（mm）</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纸张类型</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纸张克重（g/m²）</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印刷形式</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计量单位</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单次最低采购数量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单价不含税</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单价含税</w:t>
            </w: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bdr w:val="single" w:color="000000" w:sz="4" w:space="0"/>
                <w:lang w:val="en-US" w:eastAsia="zh-CN" w:bidi="ar"/>
              </w:rPr>
            </w:pPr>
            <w:r>
              <w:rPr>
                <w:rFonts w:hint="eastAsia" w:ascii="宋体" w:hAnsi="宋体" w:eastAsia="宋体" w:cs="宋体"/>
                <w:i w:val="0"/>
                <w:iCs w:val="0"/>
                <w:color w:val="auto"/>
                <w:kern w:val="0"/>
                <w:sz w:val="24"/>
                <w:szCs w:val="24"/>
                <w:highlight w:val="none"/>
                <w:u w:val="none"/>
                <w:lang w:val="en-US" w:eastAsia="zh-CN" w:bidi="ar"/>
              </w:rPr>
              <w:t>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印刷制作类</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名片</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哥蒙德针孔</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双面彩色 100张一盒</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2盒</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546100</wp:posOffset>
                  </wp:positionH>
                  <wp:positionV relativeFrom="paragraph">
                    <wp:posOffset>-5080</wp:posOffset>
                  </wp:positionV>
                  <wp:extent cx="1542415" cy="533400"/>
                  <wp:effectExtent l="0" t="0" r="635" b="0"/>
                  <wp:wrapNone/>
                  <wp:docPr id="144" name="图片_49"/>
                  <wp:cNvGraphicFramePr/>
                  <a:graphic xmlns:a="http://schemas.openxmlformats.org/drawingml/2006/main">
                    <a:graphicData uri="http://schemas.openxmlformats.org/drawingml/2006/picture">
                      <pic:pic xmlns:pic="http://schemas.openxmlformats.org/drawingml/2006/picture">
                        <pic:nvPicPr>
                          <pic:cNvPr id="144" name="图片_49"/>
                          <pic:cNvPicPr/>
                        </pic:nvPicPr>
                        <pic:blipFill>
                          <a:blip r:embed="rId5"/>
                          <a:stretch>
                            <a:fillRect/>
                          </a:stretch>
                        </pic:blipFill>
                        <pic:spPr>
                          <a:xfrm>
                            <a:off x="0" y="0"/>
                            <a:ext cx="1542415" cy="533400"/>
                          </a:xfrm>
                          <a:prstGeom prst="rect">
                            <a:avLst/>
                          </a:prstGeom>
                          <a:noFill/>
                          <a:ln>
                            <a:noFill/>
                          </a:ln>
                        </pic:spPr>
                      </pic:pic>
                    </a:graphicData>
                  </a:graphic>
                </wp:anchor>
              </w:drawing>
            </w: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573405</wp:posOffset>
                  </wp:positionV>
                  <wp:extent cx="1523365" cy="533400"/>
                  <wp:effectExtent l="0" t="0" r="635" b="0"/>
                  <wp:wrapNone/>
                  <wp:docPr id="145" name="图片_50"/>
                  <wp:cNvGraphicFramePr/>
                  <a:graphic xmlns:a="http://schemas.openxmlformats.org/drawingml/2006/main">
                    <a:graphicData uri="http://schemas.openxmlformats.org/drawingml/2006/picture">
                      <pic:pic xmlns:pic="http://schemas.openxmlformats.org/drawingml/2006/picture">
                        <pic:nvPicPr>
                          <pic:cNvPr id="145" name="图片_50"/>
                          <pic:cNvPicPr/>
                        </pic:nvPicPr>
                        <pic:blipFill>
                          <a:blip r:embed="rId5"/>
                          <a:stretch>
                            <a:fillRect/>
                          </a:stretch>
                        </pic:blipFill>
                        <pic:spPr>
                          <a:xfrm>
                            <a:off x="0" y="0"/>
                            <a:ext cx="1523365"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名片</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加厚德国经典麻纱纹</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双面彩色 100张一盒</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2盒</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名片</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铜板纸覆哑膜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双面彩色 100张一盒</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2盒</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19050</wp:posOffset>
                  </wp:positionV>
                  <wp:extent cx="1504315" cy="533400"/>
                  <wp:effectExtent l="0" t="0" r="635" b="0"/>
                  <wp:wrapNone/>
                  <wp:docPr id="134" name="图片_51"/>
                  <wp:cNvGraphicFramePr/>
                  <a:graphic xmlns:a="http://schemas.openxmlformats.org/drawingml/2006/main">
                    <a:graphicData uri="http://schemas.openxmlformats.org/drawingml/2006/picture">
                      <pic:pic xmlns:pic="http://schemas.openxmlformats.org/drawingml/2006/picture">
                        <pic:nvPicPr>
                          <pic:cNvPr id="134" name="图片_51"/>
                          <pic:cNvPicPr/>
                        </pic:nvPicPr>
                        <pic:blipFill>
                          <a:blip r:embed="rId5"/>
                          <a:stretch>
                            <a:fillRect/>
                          </a:stretch>
                        </pic:blipFill>
                        <pic:spPr>
                          <a:xfrm>
                            <a:off x="0" y="0"/>
                            <a:ext cx="1504315"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员工入职声明</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劳动合同解除（终止）协议</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展开420*297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双面单黑两折页</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劳动合同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16P骑马钉双面单黑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523875</wp:posOffset>
                  </wp:positionV>
                  <wp:extent cx="553085" cy="808990"/>
                  <wp:effectExtent l="0" t="0" r="18415" b="10160"/>
                  <wp:wrapNone/>
                  <wp:docPr id="140" name="图片_17"/>
                  <wp:cNvGraphicFramePr/>
                  <a:graphic xmlns:a="http://schemas.openxmlformats.org/drawingml/2006/main">
                    <a:graphicData uri="http://schemas.openxmlformats.org/drawingml/2006/picture">
                      <pic:pic xmlns:pic="http://schemas.openxmlformats.org/drawingml/2006/picture">
                        <pic:nvPicPr>
                          <pic:cNvPr id="140" name="图片_17"/>
                          <pic:cNvPicPr/>
                        </pic:nvPicPr>
                        <pic:blipFill>
                          <a:blip r:embed="rId6"/>
                          <a:stretch>
                            <a:fillRect/>
                          </a:stretch>
                        </pic:blipFill>
                        <pic:spPr>
                          <a:xfrm>
                            <a:off x="0" y="0"/>
                            <a:ext cx="553085" cy="80899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43815</wp:posOffset>
                  </wp:positionV>
                  <wp:extent cx="562610" cy="651510"/>
                  <wp:effectExtent l="0" t="0" r="8890" b="15240"/>
                  <wp:wrapNone/>
                  <wp:docPr id="142" name="图片_16"/>
                  <wp:cNvGraphicFramePr/>
                  <a:graphic xmlns:a="http://schemas.openxmlformats.org/drawingml/2006/main">
                    <a:graphicData uri="http://schemas.openxmlformats.org/drawingml/2006/picture">
                      <pic:pic xmlns:pic="http://schemas.openxmlformats.org/drawingml/2006/picture">
                        <pic:nvPicPr>
                          <pic:cNvPr id="142" name="图片_16"/>
                          <pic:cNvPicPr/>
                        </pic:nvPicPr>
                        <pic:blipFill>
                          <a:blip r:embed="rId7"/>
                          <a:stretch>
                            <a:fillRect/>
                          </a:stretch>
                        </pic:blipFill>
                        <pic:spPr>
                          <a:xfrm>
                            <a:off x="0" y="0"/>
                            <a:ext cx="562610" cy="651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保密协议</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12p骑马钉双面单黑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干部履历表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14P胶装双面单黑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37465</wp:posOffset>
                  </wp:positionV>
                  <wp:extent cx="552450" cy="533400"/>
                  <wp:effectExtent l="0" t="0" r="0" b="0"/>
                  <wp:wrapNone/>
                  <wp:docPr id="137" name="图片_18"/>
                  <wp:cNvGraphicFramePr/>
                  <a:graphic xmlns:a="http://schemas.openxmlformats.org/drawingml/2006/main">
                    <a:graphicData uri="http://schemas.openxmlformats.org/drawingml/2006/picture">
                      <pic:pic xmlns:pic="http://schemas.openxmlformats.org/drawingml/2006/picture">
                        <pic:nvPicPr>
                          <pic:cNvPr id="137" name="图片_18"/>
                          <pic:cNvPicPr/>
                        </pic:nvPicPr>
                        <pic:blipFill>
                          <a:blip r:embed="rId8"/>
                          <a:stretch>
                            <a:fillRect/>
                          </a:stretch>
                        </pic:blipFill>
                        <pic:spPr>
                          <a:xfrm>
                            <a:off x="0" y="0"/>
                            <a:ext cx="55245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重汽红头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297*420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单面彩印</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55245</wp:posOffset>
                  </wp:positionV>
                  <wp:extent cx="788670" cy="419100"/>
                  <wp:effectExtent l="0" t="0" r="11430" b="0"/>
                  <wp:wrapNone/>
                  <wp:docPr id="141" name="图片_19"/>
                  <wp:cNvGraphicFramePr/>
                  <a:graphic xmlns:a="http://schemas.openxmlformats.org/drawingml/2006/main">
                    <a:graphicData uri="http://schemas.openxmlformats.org/drawingml/2006/picture">
                      <pic:pic xmlns:pic="http://schemas.openxmlformats.org/drawingml/2006/picture">
                        <pic:nvPicPr>
                          <pic:cNvPr id="141" name="图片_19"/>
                          <pic:cNvPicPr/>
                        </pic:nvPicPr>
                        <pic:blipFill>
                          <a:blip r:embed="rId9"/>
                          <a:stretch>
                            <a:fillRect/>
                          </a:stretch>
                        </pic:blipFill>
                        <pic:spPr>
                          <a:xfrm>
                            <a:off x="0" y="0"/>
                            <a:ext cx="788670" cy="419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重汽红头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单面彩印</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50800</wp:posOffset>
                  </wp:positionV>
                  <wp:extent cx="378460" cy="428625"/>
                  <wp:effectExtent l="0" t="0" r="2540" b="9525"/>
                  <wp:wrapNone/>
                  <wp:docPr id="135" name="图片_20"/>
                  <wp:cNvGraphicFramePr/>
                  <a:graphic xmlns:a="http://schemas.openxmlformats.org/drawingml/2006/main">
                    <a:graphicData uri="http://schemas.openxmlformats.org/drawingml/2006/picture">
                      <pic:pic xmlns:pic="http://schemas.openxmlformats.org/drawingml/2006/picture">
                        <pic:nvPicPr>
                          <pic:cNvPr id="135" name="图片_20"/>
                          <pic:cNvPicPr/>
                        </pic:nvPicPr>
                        <pic:blipFill>
                          <a:blip r:embed="rId10"/>
                          <a:stretch>
                            <a:fillRect/>
                          </a:stretch>
                        </pic:blipFill>
                        <pic:spPr>
                          <a:xfrm>
                            <a:off x="0" y="0"/>
                            <a:ext cx="378460" cy="428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固定资产卡片</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46*70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黑胶可移车贴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28575</wp:posOffset>
                  </wp:positionV>
                  <wp:extent cx="876935" cy="476250"/>
                  <wp:effectExtent l="0" t="0" r="18415" b="0"/>
                  <wp:wrapNone/>
                  <wp:docPr id="129" name="图片_54"/>
                  <wp:cNvGraphicFramePr/>
                  <a:graphic xmlns:a="http://schemas.openxmlformats.org/drawingml/2006/main">
                    <a:graphicData uri="http://schemas.openxmlformats.org/drawingml/2006/picture">
                      <pic:pic xmlns:pic="http://schemas.openxmlformats.org/drawingml/2006/picture">
                        <pic:nvPicPr>
                          <pic:cNvPr id="129" name="图片_54"/>
                          <pic:cNvPicPr/>
                        </pic:nvPicPr>
                        <pic:blipFill>
                          <a:blip r:embed="rId11"/>
                          <a:stretch>
                            <a:fillRect/>
                          </a:stretch>
                        </pic:blipFill>
                        <pic:spPr>
                          <a:xfrm>
                            <a:off x="0" y="0"/>
                            <a:ext cx="876935" cy="476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席签纸</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粉色双胶纸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32385</wp:posOffset>
                  </wp:positionV>
                  <wp:extent cx="932815" cy="425450"/>
                  <wp:effectExtent l="0" t="0" r="635" b="12700"/>
                  <wp:wrapNone/>
                  <wp:docPr id="123" name="图片_22"/>
                  <wp:cNvGraphicFramePr/>
                  <a:graphic xmlns:a="http://schemas.openxmlformats.org/drawingml/2006/main">
                    <a:graphicData uri="http://schemas.openxmlformats.org/drawingml/2006/picture">
                      <pic:pic xmlns:pic="http://schemas.openxmlformats.org/drawingml/2006/picture">
                        <pic:nvPicPr>
                          <pic:cNvPr id="123" name="图片_22"/>
                          <pic:cNvPicPr/>
                        </pic:nvPicPr>
                        <pic:blipFill>
                          <a:blip r:embed="rId12"/>
                          <a:stretch>
                            <a:fillRect/>
                          </a:stretch>
                        </pic:blipFill>
                        <pic:spPr>
                          <a:xfrm>
                            <a:off x="0" y="0"/>
                            <a:ext cx="932815" cy="425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运转单交接明细表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190*270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复写两联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2联一份，50份胶装一本 单面单黑边联相同，不打码</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24130</wp:posOffset>
                  </wp:positionV>
                  <wp:extent cx="1217930" cy="704215"/>
                  <wp:effectExtent l="0" t="0" r="1270" b="635"/>
                  <wp:wrapNone/>
                  <wp:docPr id="131" name="图片_23"/>
                  <wp:cNvGraphicFramePr/>
                  <a:graphic xmlns:a="http://schemas.openxmlformats.org/drawingml/2006/main">
                    <a:graphicData uri="http://schemas.openxmlformats.org/drawingml/2006/picture">
                      <pic:pic xmlns:pic="http://schemas.openxmlformats.org/drawingml/2006/picture">
                        <pic:nvPicPr>
                          <pic:cNvPr id="131" name="图片_23"/>
                          <pic:cNvPicPr/>
                        </pic:nvPicPr>
                        <pic:blipFill>
                          <a:blip r:embed="rId13"/>
                          <a:stretch>
                            <a:fillRect/>
                          </a:stretch>
                        </pic:blipFill>
                        <pic:spPr>
                          <a:xfrm>
                            <a:off x="0" y="0"/>
                            <a:ext cx="1217930" cy="704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商品车验收单</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297*210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无碳复写纸（共四联）</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4联一份，25份胶装一本 单面单黑边联相同，不打码</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26670</wp:posOffset>
                  </wp:positionV>
                  <wp:extent cx="717550" cy="761365"/>
                  <wp:effectExtent l="0" t="0" r="6350" b="635"/>
                  <wp:wrapNone/>
                  <wp:docPr id="125" name="图片_24"/>
                  <wp:cNvGraphicFramePr/>
                  <a:graphic xmlns:a="http://schemas.openxmlformats.org/drawingml/2006/main">
                    <a:graphicData uri="http://schemas.openxmlformats.org/drawingml/2006/picture">
                      <pic:pic xmlns:pic="http://schemas.openxmlformats.org/drawingml/2006/picture">
                        <pic:nvPicPr>
                          <pic:cNvPr id="125" name="图片_24"/>
                          <pic:cNvPicPr/>
                        </pic:nvPicPr>
                        <pic:blipFill>
                          <a:blip r:embed="rId14"/>
                          <a:stretch>
                            <a:fillRect/>
                          </a:stretch>
                        </pic:blipFill>
                        <pic:spPr>
                          <a:xfrm>
                            <a:off x="0" y="0"/>
                            <a:ext cx="717550" cy="761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试卷</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297*420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餐券</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100*70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单面彩印刷胶，100张/本</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24765</wp:posOffset>
                  </wp:positionV>
                  <wp:extent cx="1217930" cy="533400"/>
                  <wp:effectExtent l="0" t="0" r="1270" b="0"/>
                  <wp:wrapNone/>
                  <wp:docPr id="118" name="图片_26"/>
                  <wp:cNvGraphicFramePr/>
                  <a:graphic xmlns:a="http://schemas.openxmlformats.org/drawingml/2006/main">
                    <a:graphicData uri="http://schemas.openxmlformats.org/drawingml/2006/picture">
                      <pic:pic xmlns:pic="http://schemas.openxmlformats.org/drawingml/2006/picture">
                        <pic:nvPicPr>
                          <pic:cNvPr id="118" name="图片_26"/>
                          <pic:cNvPicPr/>
                        </pic:nvPicPr>
                        <pic:blipFill>
                          <a:blip r:embed="rId15"/>
                          <a:stretch>
                            <a:fillRect/>
                          </a:stretch>
                        </pic:blipFill>
                        <pic:spPr>
                          <a:xfrm>
                            <a:off x="0" y="0"/>
                            <a:ext cx="121793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资金收支凭证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210*115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复写两联单</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2联一份，50份胶装一本 单面单黑上刷胶边联不同，不打码</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152400</wp:posOffset>
                  </wp:positionV>
                  <wp:extent cx="1294765" cy="788035"/>
                  <wp:effectExtent l="0" t="0" r="635" b="12065"/>
                  <wp:wrapNone/>
                  <wp:docPr id="124" name="图片_25"/>
                  <wp:cNvGraphicFramePr/>
                  <a:graphic xmlns:a="http://schemas.openxmlformats.org/drawingml/2006/main">
                    <a:graphicData uri="http://schemas.openxmlformats.org/drawingml/2006/picture">
                      <pic:pic xmlns:pic="http://schemas.openxmlformats.org/drawingml/2006/picture">
                        <pic:nvPicPr>
                          <pic:cNvPr id="124" name="图片_25"/>
                          <pic:cNvPicPr/>
                        </pic:nvPicPr>
                        <pic:blipFill>
                          <a:blip r:embed="rId16"/>
                          <a:stretch>
                            <a:fillRect/>
                          </a:stretch>
                        </pic:blipFill>
                        <pic:spPr>
                          <a:xfrm>
                            <a:off x="0" y="0"/>
                            <a:ext cx="1294765" cy="788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记账凭证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700*214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黄牛皮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单面单黑压痕两道</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62865</wp:posOffset>
                  </wp:positionV>
                  <wp:extent cx="1284605" cy="527685"/>
                  <wp:effectExtent l="0" t="0" r="10795" b="5715"/>
                  <wp:wrapNone/>
                  <wp:docPr id="119" name="图片_28"/>
                  <wp:cNvGraphicFramePr/>
                  <a:graphic xmlns:a="http://schemas.openxmlformats.org/drawingml/2006/main">
                    <a:graphicData uri="http://schemas.openxmlformats.org/drawingml/2006/picture">
                      <pic:pic xmlns:pic="http://schemas.openxmlformats.org/drawingml/2006/picture">
                        <pic:nvPicPr>
                          <pic:cNvPr id="119" name="图片_28"/>
                          <pic:cNvPicPr/>
                        </pic:nvPicPr>
                        <pic:blipFill>
                          <a:blip r:embed="rId17"/>
                          <a:stretch>
                            <a:fillRect/>
                          </a:stretch>
                        </pic:blipFill>
                        <pic:spPr>
                          <a:xfrm>
                            <a:off x="0" y="0"/>
                            <a:ext cx="1284605" cy="527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记账凭证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700*214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黄牛皮</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17780</wp:posOffset>
                  </wp:positionV>
                  <wp:extent cx="1257300" cy="646430"/>
                  <wp:effectExtent l="0" t="0" r="0" b="1270"/>
                  <wp:wrapNone/>
                  <wp:docPr id="121" name="图片_29"/>
                  <wp:cNvGraphicFramePr/>
                  <a:graphic xmlns:a="http://schemas.openxmlformats.org/drawingml/2006/main">
                    <a:graphicData uri="http://schemas.openxmlformats.org/drawingml/2006/picture">
                      <pic:pic xmlns:pic="http://schemas.openxmlformats.org/drawingml/2006/picture">
                        <pic:nvPicPr>
                          <pic:cNvPr id="121" name="图片_29"/>
                          <pic:cNvPicPr/>
                        </pic:nvPicPr>
                        <pic:blipFill>
                          <a:blip r:embed="rId18"/>
                          <a:stretch>
                            <a:fillRect/>
                          </a:stretch>
                        </pic:blipFill>
                        <pic:spPr>
                          <a:xfrm>
                            <a:off x="0" y="0"/>
                            <a:ext cx="1257300" cy="646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档案密封条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铜版纸不干胶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单面单黑覆亮膜</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color w:val="auto"/>
                <w:highlight w:val="none"/>
              </w:rPr>
              <w:drawing>
                <wp:inline distT="0" distB="0" distL="114300" distR="114300">
                  <wp:extent cx="1360805" cy="294640"/>
                  <wp:effectExtent l="0" t="0" r="10795" b="1016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9"/>
                          <a:stretch>
                            <a:fillRect/>
                          </a:stretch>
                        </pic:blipFill>
                        <pic:spPr>
                          <a:xfrm>
                            <a:off x="0" y="0"/>
                            <a:ext cx="1360805" cy="2946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数据信息专项保密协议</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8p骑马钉双面单黑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98425</wp:posOffset>
                  </wp:positionV>
                  <wp:extent cx="1589405" cy="533400"/>
                  <wp:effectExtent l="0" t="0" r="0" b="0"/>
                  <wp:wrapNone/>
                  <wp:docPr id="130" name="图片_27"/>
                  <wp:cNvGraphicFramePr/>
                  <a:graphic xmlns:a="http://schemas.openxmlformats.org/drawingml/2006/main">
                    <a:graphicData uri="http://schemas.openxmlformats.org/drawingml/2006/picture">
                      <pic:pic xmlns:pic="http://schemas.openxmlformats.org/drawingml/2006/picture">
                        <pic:nvPicPr>
                          <pic:cNvPr id="130" name="图片_27"/>
                          <pic:cNvPicPr/>
                        </pic:nvPicPr>
                        <pic:blipFill>
                          <a:blip r:embed="rId20"/>
                          <a:stretch>
                            <a:fillRect/>
                          </a:stretch>
                        </pic:blipFill>
                        <pic:spPr>
                          <a:xfrm>
                            <a:off x="0" y="0"/>
                            <a:ext cx="1589405" cy="5334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16510</wp:posOffset>
                  </wp:positionV>
                  <wp:extent cx="1132840" cy="533400"/>
                  <wp:effectExtent l="0" t="0" r="10160" b="0"/>
                  <wp:wrapNone/>
                  <wp:docPr id="126" name="图片_30"/>
                  <wp:cNvGraphicFramePr/>
                  <a:graphic xmlns:a="http://schemas.openxmlformats.org/drawingml/2006/main">
                    <a:graphicData uri="http://schemas.openxmlformats.org/drawingml/2006/picture">
                      <pic:pic xmlns:pic="http://schemas.openxmlformats.org/drawingml/2006/picture">
                        <pic:nvPicPr>
                          <pic:cNvPr id="126" name="图片_30"/>
                          <pic:cNvPicPr/>
                        </pic:nvPicPr>
                        <pic:blipFill>
                          <a:blip r:embed="rId21"/>
                          <a:stretch>
                            <a:fillRect/>
                          </a:stretch>
                        </pic:blipFill>
                        <pic:spPr>
                          <a:xfrm>
                            <a:off x="0" y="0"/>
                            <a:ext cx="113284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业务档案</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展开312*434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黄牛皮纸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 中间压痕</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wp:posOffset>
                  </wp:positionV>
                  <wp:extent cx="504825" cy="575310"/>
                  <wp:effectExtent l="0" t="0" r="9525" b="15240"/>
                  <wp:wrapNone/>
                  <wp:docPr id="122" name="图片_32"/>
                  <wp:cNvGraphicFramePr/>
                  <a:graphic xmlns:a="http://schemas.openxmlformats.org/drawingml/2006/main">
                    <a:graphicData uri="http://schemas.openxmlformats.org/drawingml/2006/picture">
                      <pic:pic xmlns:pic="http://schemas.openxmlformats.org/drawingml/2006/picture">
                        <pic:nvPicPr>
                          <pic:cNvPr id="122" name="图片_32"/>
                          <pic:cNvPicPr/>
                        </pic:nvPicPr>
                        <pic:blipFill>
                          <a:blip r:embed="rId22"/>
                          <a:stretch>
                            <a:fillRect/>
                          </a:stretch>
                        </pic:blipFill>
                        <pic:spPr>
                          <a:xfrm>
                            <a:off x="0" y="0"/>
                            <a:ext cx="504825" cy="575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6号中式信封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高230*宽120*舌头18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平盖 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color w:val="auto"/>
                <w:highlight w:val="none"/>
              </w:rPr>
              <w:drawing>
                <wp:inline distT="0" distB="0" distL="114300" distR="114300">
                  <wp:extent cx="1400810" cy="461010"/>
                  <wp:effectExtent l="0" t="0" r="8890" b="15240"/>
                  <wp:docPr id="45" name="图片 44" descr="4b59e4b66743eaf7e827608b509b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4b59e4b66743eaf7e827608b509bf58"/>
                          <pic:cNvPicPr>
                            <a:picLocks noChangeAspect="1"/>
                          </pic:cNvPicPr>
                        </pic:nvPicPr>
                        <pic:blipFill>
                          <a:blip r:embed="rId23"/>
                          <a:stretch>
                            <a:fillRect/>
                          </a:stretch>
                        </pic:blipFill>
                        <pic:spPr>
                          <a:xfrm>
                            <a:off x="0" y="0"/>
                            <a:ext cx="1400810" cy="46129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7号中式信封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高230*宽162*舌头18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平盖 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color w:val="auto"/>
                <w:highlight w:val="none"/>
              </w:rPr>
              <w:drawing>
                <wp:inline distT="0" distB="0" distL="114300" distR="114300">
                  <wp:extent cx="1430020" cy="461010"/>
                  <wp:effectExtent l="0" t="0" r="17780" b="15240"/>
                  <wp:docPr id="165" name="图片 44" descr="4b59e4b66743eaf7e827608b509b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4" descr="4b59e4b66743eaf7e827608b509bf58"/>
                          <pic:cNvPicPr>
                            <a:picLocks noChangeAspect="1"/>
                          </pic:cNvPicPr>
                        </pic:nvPicPr>
                        <pic:blipFill>
                          <a:blip r:embed="rId23"/>
                          <a:stretch>
                            <a:fillRect/>
                          </a:stretch>
                        </pic:blipFill>
                        <pic:spPr>
                          <a:xfrm>
                            <a:off x="0" y="0"/>
                            <a:ext cx="1430020" cy="46129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9号中式信封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高324*宽229*舌头25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平盖 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color w:val="auto"/>
                <w:highlight w:val="none"/>
              </w:rPr>
              <w:drawing>
                <wp:inline distT="0" distB="0" distL="114300" distR="114300">
                  <wp:extent cx="1430020" cy="461010"/>
                  <wp:effectExtent l="0" t="0" r="17780" b="15240"/>
                  <wp:docPr id="166" name="图片 44" descr="4b59e4b66743eaf7e827608b509b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4" descr="4b59e4b66743eaf7e827608b509bf58"/>
                          <pic:cNvPicPr>
                            <a:picLocks noChangeAspect="1"/>
                          </pic:cNvPicPr>
                        </pic:nvPicPr>
                        <pic:blipFill>
                          <a:blip r:embed="rId23"/>
                          <a:stretch>
                            <a:fillRect/>
                          </a:stretch>
                        </pic:blipFill>
                        <pic:spPr>
                          <a:xfrm>
                            <a:off x="0" y="0"/>
                            <a:ext cx="1430020" cy="46129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部门职责手册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成品210*140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封皮铜版纸 内页双胶纸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铜版纸250克-单面彩色-封面哑膜  内页-双胶纸80克-双面单黑 内页254p 无线胶装</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班组长工作标准手册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成品210*140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封皮内页都用铜版纸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封皮铜版纸250克-单面彩色-封面哑膜-封面封底加勒口8厘米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内页铜版纸128克-双面-彩色 内页160p 无线胶装</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班组长工作标准手册-精简版</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成品210*140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封皮内页都用铜版纸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封皮铜版纸250克-单面彩色-封面哑膜-封面封底加勒口8厘米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内页铜版纸128克-双面-彩色 内页76p 无线胶装</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重汽常用改善方法与工具应用规范</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成品A4（210*297）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封皮铜版纸 内页双胶纸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封面250克铜版纸-单面彩色哑膜-内页80双胶-双面彩色 内页120P-无线胶装</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1500本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不合格品车贴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110*150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3M灰胶车贴</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产品状态标识卡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红色皮纹纸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单面单黑 顶部打扣+塑料扎带</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20000张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双支牛皮纸袋</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180*90*350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瓦楞牛皮纸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62865</wp:posOffset>
                  </wp:positionV>
                  <wp:extent cx="504190" cy="504825"/>
                  <wp:effectExtent l="0" t="0" r="10160" b="9525"/>
                  <wp:wrapNone/>
                  <wp:docPr id="143" name="图片_33"/>
                  <wp:cNvGraphicFramePr/>
                  <a:graphic xmlns:a="http://schemas.openxmlformats.org/drawingml/2006/main">
                    <a:graphicData uri="http://schemas.openxmlformats.org/drawingml/2006/picture">
                      <pic:pic xmlns:pic="http://schemas.openxmlformats.org/drawingml/2006/picture">
                        <pic:nvPicPr>
                          <pic:cNvPr id="143" name="图片_33"/>
                          <pic:cNvPicPr/>
                        </pic:nvPicPr>
                        <pic:blipFill>
                          <a:blip r:embed="rId24"/>
                          <a:stretch>
                            <a:fillRect/>
                          </a:stretch>
                        </pic:blipFill>
                        <pic:spPr>
                          <a:xfrm>
                            <a:off x="0" y="0"/>
                            <a:ext cx="504190" cy="504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双支烫金</w:t>
            </w:r>
            <w:r>
              <w:rPr>
                <w:rFonts w:hint="eastAsia" w:ascii="宋体" w:hAnsi="宋体" w:cs="宋体"/>
                <w:i w:val="0"/>
                <w:iCs w:val="0"/>
                <w:color w:val="auto"/>
                <w:kern w:val="0"/>
                <w:sz w:val="24"/>
                <w:szCs w:val="24"/>
                <w:highlight w:val="none"/>
                <w:u w:val="none"/>
                <w:lang w:val="en-US" w:eastAsia="zh-CN" w:bidi="ar"/>
              </w:rPr>
              <w:t>黑卡纸</w:t>
            </w:r>
            <w:r>
              <w:rPr>
                <w:rFonts w:hint="eastAsia" w:ascii="宋体" w:hAnsi="宋体" w:eastAsia="宋体" w:cs="宋体"/>
                <w:i w:val="0"/>
                <w:iCs w:val="0"/>
                <w:color w:val="auto"/>
                <w:kern w:val="0"/>
                <w:sz w:val="24"/>
                <w:szCs w:val="24"/>
                <w:highlight w:val="none"/>
                <w:u w:val="none"/>
                <w:lang w:val="en-US" w:eastAsia="zh-CN" w:bidi="ar"/>
              </w:rPr>
              <w:t>袋</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180*100*350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加厚黑卡纸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烫金</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36195</wp:posOffset>
                  </wp:positionV>
                  <wp:extent cx="505460" cy="498475"/>
                  <wp:effectExtent l="0" t="0" r="8890" b="15875"/>
                  <wp:wrapNone/>
                  <wp:docPr id="132" name="图片_34"/>
                  <wp:cNvGraphicFramePr/>
                  <a:graphic xmlns:a="http://schemas.openxmlformats.org/drawingml/2006/main">
                    <a:graphicData uri="http://schemas.openxmlformats.org/drawingml/2006/picture">
                      <pic:pic xmlns:pic="http://schemas.openxmlformats.org/drawingml/2006/picture">
                        <pic:nvPicPr>
                          <pic:cNvPr id="132" name="图片_34"/>
                          <pic:cNvPicPr/>
                        </pic:nvPicPr>
                        <pic:blipFill>
                          <a:blip r:embed="rId25"/>
                          <a:stretch>
                            <a:fillRect/>
                          </a:stretch>
                        </pic:blipFill>
                        <pic:spPr>
                          <a:xfrm>
                            <a:off x="0" y="0"/>
                            <a:ext cx="505460" cy="498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手提袋</w:t>
            </w:r>
            <w:bookmarkStart w:id="9" w:name="_GoBack"/>
            <w:bookmarkEnd w:id="9"/>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440*370*110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牛皮纸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穿棕色加厚宽丝带绳</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607695</wp:posOffset>
                  </wp:positionV>
                  <wp:extent cx="635000" cy="681355"/>
                  <wp:effectExtent l="0" t="0" r="12700" b="4445"/>
                  <wp:wrapNone/>
                  <wp:docPr id="127" name="图片_1"/>
                  <wp:cNvGraphicFramePr/>
                  <a:graphic xmlns:a="http://schemas.openxmlformats.org/drawingml/2006/main">
                    <a:graphicData uri="http://schemas.openxmlformats.org/drawingml/2006/picture">
                      <pic:pic xmlns:pic="http://schemas.openxmlformats.org/drawingml/2006/picture">
                        <pic:nvPicPr>
                          <pic:cNvPr id="127" name="图片_1"/>
                          <pic:cNvPicPr/>
                        </pic:nvPicPr>
                        <pic:blipFill>
                          <a:blip r:embed="rId26"/>
                          <a:stretch>
                            <a:fillRect/>
                          </a:stretch>
                        </pic:blipFill>
                        <pic:spPr>
                          <a:xfrm>
                            <a:off x="0" y="0"/>
                            <a:ext cx="635000" cy="68135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17145</wp:posOffset>
                  </wp:positionV>
                  <wp:extent cx="605790" cy="683895"/>
                  <wp:effectExtent l="0" t="0" r="3810" b="1905"/>
                  <wp:wrapNone/>
                  <wp:docPr id="133" name="图片_2"/>
                  <wp:cNvGraphicFramePr/>
                  <a:graphic xmlns:a="http://schemas.openxmlformats.org/drawingml/2006/main">
                    <a:graphicData uri="http://schemas.openxmlformats.org/drawingml/2006/picture">
                      <pic:pic xmlns:pic="http://schemas.openxmlformats.org/drawingml/2006/picture">
                        <pic:nvPicPr>
                          <pic:cNvPr id="133" name="图片_2"/>
                          <pic:cNvPicPr/>
                        </pic:nvPicPr>
                        <pic:blipFill>
                          <a:blip r:embed="rId27"/>
                          <a:stretch>
                            <a:fillRect/>
                          </a:stretch>
                        </pic:blipFill>
                        <pic:spPr>
                          <a:xfrm>
                            <a:off x="0" y="0"/>
                            <a:ext cx="605790" cy="683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手提袋</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340*250*100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牛皮纸</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穿棕色加厚宽丝带绳</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200个</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水晶奖杯</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高透水晶刻字</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38735</wp:posOffset>
                  </wp:positionV>
                  <wp:extent cx="520700" cy="544195"/>
                  <wp:effectExtent l="0" t="0" r="12700" b="8255"/>
                  <wp:wrapNone/>
                  <wp:docPr id="136" name="图片_40"/>
                  <wp:cNvGraphicFramePr/>
                  <a:graphic xmlns:a="http://schemas.openxmlformats.org/drawingml/2006/main">
                    <a:graphicData uri="http://schemas.openxmlformats.org/drawingml/2006/picture">
                      <pic:pic xmlns:pic="http://schemas.openxmlformats.org/drawingml/2006/picture">
                        <pic:nvPicPr>
                          <pic:cNvPr id="136" name="图片_40"/>
                          <pic:cNvPicPr/>
                        </pic:nvPicPr>
                        <pic:blipFill>
                          <a:blip r:embed="rId28"/>
                          <a:stretch>
                            <a:fillRect/>
                          </a:stretch>
                        </pic:blipFill>
                        <pic:spPr>
                          <a:xfrm>
                            <a:off x="0" y="0"/>
                            <a:ext cx="520700" cy="544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金属奖杯</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电镀金属</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130175</wp:posOffset>
                  </wp:positionV>
                  <wp:extent cx="1397000" cy="466725"/>
                  <wp:effectExtent l="0" t="0" r="12700" b="9525"/>
                  <wp:wrapNone/>
                  <wp:docPr id="138" name="图片_6"/>
                  <wp:cNvGraphicFramePr/>
                  <a:graphic xmlns:a="http://schemas.openxmlformats.org/drawingml/2006/main">
                    <a:graphicData uri="http://schemas.openxmlformats.org/drawingml/2006/picture">
                      <pic:pic xmlns:pic="http://schemas.openxmlformats.org/drawingml/2006/picture">
                        <pic:nvPicPr>
                          <pic:cNvPr id="138" name="图片_6"/>
                          <pic:cNvPicPr/>
                        </pic:nvPicPr>
                        <pic:blipFill>
                          <a:blip r:embed="rId29"/>
                          <a:stretch>
                            <a:fillRect/>
                          </a:stretch>
                        </pic:blipFill>
                        <pic:spPr>
                          <a:xfrm>
                            <a:off x="0" y="0"/>
                            <a:ext cx="1397000" cy="466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A0海报</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841*1189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户内高光相纸哑膜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A1海报</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841*594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户内高光相纸哑膜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铝合金工位牌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200克铜板单面彩色内页+铝合金工位牌</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13970</wp:posOffset>
                  </wp:positionV>
                  <wp:extent cx="892810" cy="655320"/>
                  <wp:effectExtent l="0" t="0" r="2540" b="11430"/>
                  <wp:wrapNone/>
                  <wp:docPr id="128" name="图片_48"/>
                  <wp:cNvGraphicFramePr/>
                  <a:graphic xmlns:a="http://schemas.openxmlformats.org/drawingml/2006/main">
                    <a:graphicData uri="http://schemas.openxmlformats.org/drawingml/2006/picture">
                      <pic:pic xmlns:pic="http://schemas.openxmlformats.org/drawingml/2006/picture">
                        <pic:nvPicPr>
                          <pic:cNvPr id="128" name="图片_48"/>
                          <pic:cNvPicPr/>
                        </pic:nvPicPr>
                        <pic:blipFill>
                          <a:blip r:embed="rId30"/>
                          <a:stretch>
                            <a:fillRect/>
                          </a:stretch>
                        </pic:blipFill>
                        <pic:spPr>
                          <a:xfrm>
                            <a:off x="0" y="0"/>
                            <a:ext cx="892810" cy="655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餐位牌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内页200*150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200铜板单面彩色内页 U型榉木8寸竖款</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34925</wp:posOffset>
                  </wp:positionV>
                  <wp:extent cx="692150" cy="696595"/>
                  <wp:effectExtent l="0" t="0" r="12700" b="8255"/>
                  <wp:wrapNone/>
                  <wp:docPr id="153" name="图片_9"/>
                  <wp:cNvGraphicFramePr/>
                  <a:graphic xmlns:a="http://schemas.openxmlformats.org/drawingml/2006/main">
                    <a:graphicData uri="http://schemas.openxmlformats.org/drawingml/2006/picture">
                      <pic:pic xmlns:pic="http://schemas.openxmlformats.org/drawingml/2006/picture">
                        <pic:nvPicPr>
                          <pic:cNvPr id="153" name="图片_9"/>
                          <pic:cNvPicPr/>
                        </pic:nvPicPr>
                        <pic:blipFill>
                          <a:blip r:embed="rId31"/>
                          <a:stretch>
                            <a:fillRect/>
                          </a:stretch>
                        </pic:blipFill>
                        <pic:spPr>
                          <a:xfrm>
                            <a:off x="0" y="0"/>
                            <a:ext cx="692150" cy="696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人员工作证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100*70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1mm亮光pvc卡顶部打扣 带绳</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3175</wp:posOffset>
                  </wp:positionV>
                  <wp:extent cx="428625" cy="534035"/>
                  <wp:effectExtent l="0" t="0" r="9525" b="18415"/>
                  <wp:wrapNone/>
                  <wp:docPr id="139" name="图片_10"/>
                  <wp:cNvGraphicFramePr/>
                  <a:graphic xmlns:a="http://schemas.openxmlformats.org/drawingml/2006/main">
                    <a:graphicData uri="http://schemas.openxmlformats.org/drawingml/2006/picture">
                      <pic:pic xmlns:pic="http://schemas.openxmlformats.org/drawingml/2006/picture">
                        <pic:nvPicPr>
                          <pic:cNvPr id="139" name="图片_10"/>
                          <pic:cNvPicPr/>
                        </pic:nvPicPr>
                        <pic:blipFill>
                          <a:blip r:embed="rId32"/>
                          <a:stretch>
                            <a:fillRect/>
                          </a:stretch>
                        </pic:blipFill>
                        <pic:spPr>
                          <a:xfrm>
                            <a:off x="0" y="0"/>
                            <a:ext cx="428625" cy="534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人员工作证</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85.5*54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1mm亮光pvc卡  带壳+绳</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单面彩色</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5715</wp:posOffset>
                  </wp:positionV>
                  <wp:extent cx="448310" cy="533400"/>
                  <wp:effectExtent l="0" t="0" r="8890" b="0"/>
                  <wp:wrapNone/>
                  <wp:docPr id="156" name="图片_11"/>
                  <wp:cNvGraphicFramePr/>
                  <a:graphic xmlns:a="http://schemas.openxmlformats.org/drawingml/2006/main">
                    <a:graphicData uri="http://schemas.openxmlformats.org/drawingml/2006/picture">
                      <pic:pic xmlns:pic="http://schemas.openxmlformats.org/drawingml/2006/picture">
                        <pic:nvPicPr>
                          <pic:cNvPr id="156" name="图片_11"/>
                          <pic:cNvPicPr/>
                        </pic:nvPicPr>
                        <pic:blipFill>
                          <a:blip r:embed="rId33"/>
                          <a:stretch>
                            <a:fillRect/>
                          </a:stretch>
                        </pic:blipFill>
                        <pic:spPr>
                          <a:xfrm>
                            <a:off x="0" y="0"/>
                            <a:ext cx="448310" cy="5334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625475</wp:posOffset>
                  </wp:positionH>
                  <wp:positionV relativeFrom="paragraph">
                    <wp:posOffset>18415</wp:posOffset>
                  </wp:positionV>
                  <wp:extent cx="409575" cy="498475"/>
                  <wp:effectExtent l="0" t="0" r="9525" b="15875"/>
                  <wp:wrapNone/>
                  <wp:docPr id="160" name="图片_52"/>
                  <wp:cNvGraphicFramePr/>
                  <a:graphic xmlns:a="http://schemas.openxmlformats.org/drawingml/2006/main">
                    <a:graphicData uri="http://schemas.openxmlformats.org/drawingml/2006/picture">
                      <pic:pic xmlns:pic="http://schemas.openxmlformats.org/drawingml/2006/picture">
                        <pic:nvPicPr>
                          <pic:cNvPr id="160" name="图片_52"/>
                          <pic:cNvPicPr/>
                        </pic:nvPicPr>
                        <pic:blipFill>
                          <a:blip r:embed="rId34"/>
                          <a:stretch>
                            <a:fillRect/>
                          </a:stretch>
                        </pic:blipFill>
                        <pic:spPr>
                          <a:xfrm>
                            <a:off x="0" y="0"/>
                            <a:ext cx="409575" cy="498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圆形亚克力牌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直径80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3mm亚克力牌</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65405</wp:posOffset>
                  </wp:positionV>
                  <wp:extent cx="1484630" cy="533400"/>
                  <wp:effectExtent l="0" t="0" r="1270" b="0"/>
                  <wp:wrapNone/>
                  <wp:docPr id="150" name="图片_35"/>
                  <wp:cNvGraphicFramePr/>
                  <a:graphic xmlns:a="http://schemas.openxmlformats.org/drawingml/2006/main">
                    <a:graphicData uri="http://schemas.openxmlformats.org/drawingml/2006/picture">
                      <pic:pic xmlns:pic="http://schemas.openxmlformats.org/drawingml/2006/picture">
                        <pic:nvPicPr>
                          <pic:cNvPr id="150" name="图片_35"/>
                          <pic:cNvPicPr/>
                        </pic:nvPicPr>
                        <pic:blipFill>
                          <a:blip r:embed="rId35"/>
                          <a:stretch>
                            <a:fillRect/>
                          </a:stretch>
                        </pic:blipFill>
                        <pic:spPr>
                          <a:xfrm>
                            <a:off x="0" y="0"/>
                            <a:ext cx="148463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长方形亚克力牌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100*40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3mm透明亚克力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uv背喷带背胶</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50800</wp:posOffset>
                  </wp:positionV>
                  <wp:extent cx="1151255" cy="514350"/>
                  <wp:effectExtent l="0" t="0" r="10795" b="0"/>
                  <wp:wrapNone/>
                  <wp:docPr id="155" name="图片_3"/>
                  <wp:cNvGraphicFramePr/>
                  <a:graphic xmlns:a="http://schemas.openxmlformats.org/drawingml/2006/main">
                    <a:graphicData uri="http://schemas.openxmlformats.org/drawingml/2006/picture">
                      <pic:pic xmlns:pic="http://schemas.openxmlformats.org/drawingml/2006/picture">
                        <pic:nvPicPr>
                          <pic:cNvPr id="155" name="图片_3"/>
                          <pic:cNvPicPr/>
                        </pic:nvPicPr>
                        <pic:blipFill>
                          <a:blip r:embed="rId36"/>
                          <a:stretch>
                            <a:fillRect/>
                          </a:stretch>
                        </pic:blipFill>
                        <pic:spPr>
                          <a:xfrm>
                            <a:off x="0" y="0"/>
                            <a:ext cx="1151255" cy="514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正方形亚克力牌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3mm透明亚克力</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uv背喷带背胶</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88265</wp:posOffset>
                  </wp:positionV>
                  <wp:extent cx="1200785" cy="497205"/>
                  <wp:effectExtent l="0" t="0" r="18415" b="17145"/>
                  <wp:wrapNone/>
                  <wp:docPr id="148" name="图片_4"/>
                  <wp:cNvGraphicFramePr/>
                  <a:graphic xmlns:a="http://schemas.openxmlformats.org/drawingml/2006/main">
                    <a:graphicData uri="http://schemas.openxmlformats.org/drawingml/2006/picture">
                      <pic:pic xmlns:pic="http://schemas.openxmlformats.org/drawingml/2006/picture">
                        <pic:nvPicPr>
                          <pic:cNvPr id="148" name="图片_4"/>
                          <pic:cNvPicPr/>
                        </pic:nvPicPr>
                        <pic:blipFill>
                          <a:blip r:embed="rId37"/>
                          <a:stretch>
                            <a:fillRect/>
                          </a:stretch>
                        </pic:blipFill>
                        <pic:spPr>
                          <a:xfrm>
                            <a:off x="0" y="0"/>
                            <a:ext cx="1200785" cy="497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指示牌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500*350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5毫米亚克力底板加2毫米A4+A5亚克力卡槽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51435</wp:posOffset>
                  </wp:positionV>
                  <wp:extent cx="990600" cy="533400"/>
                  <wp:effectExtent l="0" t="0" r="0" b="0"/>
                  <wp:wrapNone/>
                  <wp:docPr id="147" name="图片_5"/>
                  <wp:cNvGraphicFramePr/>
                  <a:graphic xmlns:a="http://schemas.openxmlformats.org/drawingml/2006/main">
                    <a:graphicData uri="http://schemas.openxmlformats.org/drawingml/2006/picture">
                      <pic:pic xmlns:pic="http://schemas.openxmlformats.org/drawingml/2006/picture">
                        <pic:nvPicPr>
                          <pic:cNvPr id="147" name="图片_5"/>
                          <pic:cNvPicPr/>
                        </pic:nvPicPr>
                        <pic:blipFill>
                          <a:blip r:embed="rId38"/>
                          <a:stretch>
                            <a:fillRect/>
                          </a:stretch>
                        </pic:blipFill>
                        <pic:spPr>
                          <a:xfrm>
                            <a:off x="0" y="0"/>
                            <a:ext cx="99060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指示牌</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280*250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5毫米亚克力底板加2毫米A5亚克力卡槽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129540</wp:posOffset>
                  </wp:positionV>
                  <wp:extent cx="867410" cy="533400"/>
                  <wp:effectExtent l="0" t="0" r="8890" b="0"/>
                  <wp:wrapNone/>
                  <wp:docPr id="159" name="图片_6_SpCnt_1"/>
                  <wp:cNvGraphicFramePr/>
                  <a:graphic xmlns:a="http://schemas.openxmlformats.org/drawingml/2006/main">
                    <a:graphicData uri="http://schemas.openxmlformats.org/drawingml/2006/picture">
                      <pic:pic xmlns:pic="http://schemas.openxmlformats.org/drawingml/2006/picture">
                        <pic:nvPicPr>
                          <pic:cNvPr id="159" name="图片_6_SpCnt_1"/>
                          <pic:cNvPicPr/>
                        </pic:nvPicPr>
                        <pic:blipFill>
                          <a:blip r:embed="rId39"/>
                          <a:stretch>
                            <a:fillRect/>
                          </a:stretch>
                        </pic:blipFill>
                        <pic:spPr>
                          <a:xfrm>
                            <a:off x="0" y="0"/>
                            <a:ext cx="86741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公示栏</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1300*500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5毫米亚克力底板加2毫米A5亚克力卡槽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46355</wp:posOffset>
                  </wp:positionV>
                  <wp:extent cx="876300" cy="533400"/>
                  <wp:effectExtent l="0" t="0" r="0" b="0"/>
                  <wp:wrapNone/>
                  <wp:docPr id="157" name="图片_12"/>
                  <wp:cNvGraphicFramePr/>
                  <a:graphic xmlns:a="http://schemas.openxmlformats.org/drawingml/2006/main">
                    <a:graphicData uri="http://schemas.openxmlformats.org/drawingml/2006/picture">
                      <pic:pic xmlns:pic="http://schemas.openxmlformats.org/drawingml/2006/picture">
                        <pic:nvPicPr>
                          <pic:cNvPr id="157" name="图片_12"/>
                          <pic:cNvPicPr/>
                        </pic:nvPicPr>
                        <pic:blipFill>
                          <a:blip r:embed="rId40"/>
                          <a:stretch>
                            <a:fillRect/>
                          </a:stretch>
                        </pic:blipFill>
                        <pic:spPr>
                          <a:xfrm>
                            <a:off x="0" y="0"/>
                            <a:ext cx="87630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公示栏</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800*500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5毫米亚克力底板加2毫米A5亚克力卡槽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uv背喷</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61595</wp:posOffset>
                  </wp:positionV>
                  <wp:extent cx="867410" cy="533400"/>
                  <wp:effectExtent l="0" t="0" r="8890" b="0"/>
                  <wp:wrapNone/>
                  <wp:docPr id="146" name="图片_13"/>
                  <wp:cNvGraphicFramePr/>
                  <a:graphic xmlns:a="http://schemas.openxmlformats.org/drawingml/2006/main">
                    <a:graphicData uri="http://schemas.openxmlformats.org/drawingml/2006/picture">
                      <pic:pic xmlns:pic="http://schemas.openxmlformats.org/drawingml/2006/picture">
                        <pic:nvPicPr>
                          <pic:cNvPr id="146" name="图片_13"/>
                          <pic:cNvPicPr/>
                        </pic:nvPicPr>
                        <pic:blipFill>
                          <a:blip r:embed="rId41"/>
                          <a:stretch>
                            <a:fillRect/>
                          </a:stretch>
                        </pic:blipFill>
                        <pic:spPr>
                          <a:xfrm>
                            <a:off x="0" y="0"/>
                            <a:ext cx="867410" cy="53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展板</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600*800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户内pp哑膜5mmPVC+铝合金框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43180</wp:posOffset>
                  </wp:positionV>
                  <wp:extent cx="494665" cy="642620"/>
                  <wp:effectExtent l="0" t="0" r="635" b="5080"/>
                  <wp:wrapNone/>
                  <wp:docPr id="162" name="图片_15"/>
                  <wp:cNvGraphicFramePr/>
                  <a:graphic xmlns:a="http://schemas.openxmlformats.org/drawingml/2006/main">
                    <a:graphicData uri="http://schemas.openxmlformats.org/drawingml/2006/picture">
                      <pic:pic xmlns:pic="http://schemas.openxmlformats.org/drawingml/2006/picture">
                        <pic:nvPicPr>
                          <pic:cNvPr id="162" name="图片_15"/>
                          <pic:cNvPicPr/>
                        </pic:nvPicPr>
                        <pic:blipFill>
                          <a:blip r:embed="rId42"/>
                          <a:stretch>
                            <a:fillRect/>
                          </a:stretch>
                        </pic:blipFill>
                        <pic:spPr>
                          <a:xfrm>
                            <a:off x="0" y="0"/>
                            <a:ext cx="494665" cy="642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展板</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500*700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背胶哑膜覆冷板+小银边</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37465</wp:posOffset>
                  </wp:positionV>
                  <wp:extent cx="457200" cy="640080"/>
                  <wp:effectExtent l="0" t="0" r="0" b="7620"/>
                  <wp:wrapNone/>
                  <wp:docPr id="151" name="图片_14"/>
                  <wp:cNvGraphicFramePr/>
                  <a:graphic xmlns:a="http://schemas.openxmlformats.org/drawingml/2006/main">
                    <a:graphicData uri="http://schemas.openxmlformats.org/drawingml/2006/picture">
                      <pic:pic xmlns:pic="http://schemas.openxmlformats.org/drawingml/2006/picture">
                        <pic:nvPicPr>
                          <pic:cNvPr id="151" name="图片_14"/>
                          <pic:cNvPicPr/>
                        </pic:nvPicPr>
                        <pic:blipFill>
                          <a:blip r:embed="rId43"/>
                          <a:stretch>
                            <a:fillRect/>
                          </a:stretch>
                        </pic:blipFill>
                        <pic:spPr>
                          <a:xfrm>
                            <a:off x="0" y="0"/>
                            <a:ext cx="457200" cy="640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展板</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1200*2400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室内写真覆5mmpvc 加 宽银边</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41910</wp:posOffset>
                  </wp:positionV>
                  <wp:extent cx="1284605" cy="647700"/>
                  <wp:effectExtent l="0" t="0" r="10795" b="0"/>
                  <wp:wrapNone/>
                  <wp:docPr id="154" name="图片_47"/>
                  <wp:cNvGraphicFramePr/>
                  <a:graphic xmlns:a="http://schemas.openxmlformats.org/drawingml/2006/main">
                    <a:graphicData uri="http://schemas.openxmlformats.org/drawingml/2006/picture">
                      <pic:pic xmlns:pic="http://schemas.openxmlformats.org/drawingml/2006/picture">
                        <pic:nvPicPr>
                          <pic:cNvPr id="154" name="图片_47"/>
                          <pic:cNvPicPr/>
                        </pic:nvPicPr>
                        <pic:blipFill>
                          <a:blip r:embed="rId44"/>
                          <a:stretch>
                            <a:fillRect/>
                          </a:stretch>
                        </pic:blipFill>
                        <pic:spPr>
                          <a:xfrm>
                            <a:off x="0" y="0"/>
                            <a:ext cx="1284605" cy="647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800*120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黑胶车贴哑膜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48895</wp:posOffset>
                  </wp:positionV>
                  <wp:extent cx="1217295" cy="481330"/>
                  <wp:effectExtent l="0" t="0" r="1905" b="13970"/>
                  <wp:wrapNone/>
                  <wp:docPr id="149" name="图片_38"/>
                  <wp:cNvGraphicFramePr/>
                  <a:graphic xmlns:a="http://schemas.openxmlformats.org/drawingml/2006/main">
                    <a:graphicData uri="http://schemas.openxmlformats.org/drawingml/2006/picture">
                      <pic:pic xmlns:pic="http://schemas.openxmlformats.org/drawingml/2006/picture">
                        <pic:nvPicPr>
                          <pic:cNvPr id="149" name="图片_38"/>
                          <pic:cNvPicPr/>
                        </pic:nvPicPr>
                        <pic:blipFill>
                          <a:blip r:embed="rId45"/>
                          <a:stretch>
                            <a:fillRect/>
                          </a:stretch>
                        </pic:blipFill>
                        <pic:spPr>
                          <a:xfrm>
                            <a:off x="0" y="0"/>
                            <a:ext cx="1217295" cy="481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120*100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黑胶车贴哑膜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14605</wp:posOffset>
                  </wp:positionV>
                  <wp:extent cx="1179830" cy="466090"/>
                  <wp:effectExtent l="0" t="0" r="1270" b="10160"/>
                  <wp:wrapNone/>
                  <wp:docPr id="161" name="图片_39"/>
                  <wp:cNvGraphicFramePr/>
                  <a:graphic xmlns:a="http://schemas.openxmlformats.org/drawingml/2006/main">
                    <a:graphicData uri="http://schemas.openxmlformats.org/drawingml/2006/picture">
                      <pic:pic xmlns:pic="http://schemas.openxmlformats.org/drawingml/2006/picture">
                        <pic:nvPicPr>
                          <pic:cNvPr id="161" name="图片_39"/>
                          <pic:cNvPicPr/>
                        </pic:nvPicPr>
                        <pic:blipFill>
                          <a:blip r:embed="rId46"/>
                          <a:stretch>
                            <a:fillRect/>
                          </a:stretch>
                        </pic:blipFill>
                        <pic:spPr>
                          <a:xfrm>
                            <a:off x="0" y="0"/>
                            <a:ext cx="1179830" cy="466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220*120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灰胶车贴覆哑膜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21590</wp:posOffset>
                  </wp:positionV>
                  <wp:extent cx="1217295" cy="387350"/>
                  <wp:effectExtent l="0" t="0" r="1905" b="12700"/>
                  <wp:wrapNone/>
                  <wp:docPr id="158" name="图片_7"/>
                  <wp:cNvGraphicFramePr/>
                  <a:graphic xmlns:a="http://schemas.openxmlformats.org/drawingml/2006/main">
                    <a:graphicData uri="http://schemas.openxmlformats.org/drawingml/2006/picture">
                      <pic:pic xmlns:pic="http://schemas.openxmlformats.org/drawingml/2006/picture">
                        <pic:nvPicPr>
                          <pic:cNvPr id="158" name="图片_7"/>
                          <pic:cNvPicPr/>
                        </pic:nvPicPr>
                        <pic:blipFill>
                          <a:blip r:embed="rId47"/>
                          <a:stretch>
                            <a:fillRect/>
                          </a:stretch>
                        </pic:blipFill>
                        <pic:spPr>
                          <a:xfrm>
                            <a:off x="0" y="0"/>
                            <a:ext cx="1217295" cy="387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400*250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灰胶车贴覆哑膜</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29210</wp:posOffset>
                  </wp:positionV>
                  <wp:extent cx="1227455" cy="389890"/>
                  <wp:effectExtent l="0" t="0" r="10795" b="10160"/>
                  <wp:wrapNone/>
                  <wp:docPr id="152" name="图片_8"/>
                  <wp:cNvGraphicFramePr/>
                  <a:graphic xmlns:a="http://schemas.openxmlformats.org/drawingml/2006/main">
                    <a:graphicData uri="http://schemas.openxmlformats.org/drawingml/2006/picture">
                      <pic:pic xmlns:pic="http://schemas.openxmlformats.org/drawingml/2006/picture">
                        <pic:nvPicPr>
                          <pic:cNvPr id="152" name="图片_8"/>
                          <pic:cNvPicPr/>
                        </pic:nvPicPr>
                        <pic:blipFill>
                          <a:blip r:embed="rId48"/>
                          <a:stretch>
                            <a:fillRect/>
                          </a:stretch>
                        </pic:blipFill>
                        <pic:spPr>
                          <a:xfrm>
                            <a:off x="0" y="0"/>
                            <a:ext cx="1227455" cy="389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数码打印类</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皮纹纸A3（一般作为封皮 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黑白</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皮纹纸A3（一般作为封皮 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铜版纸（单面）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铜版纸（双面）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特种纸单面（冰白珠光、莱尼纹、细格纹）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特种纸单面（冰白珠光、莱尼纹、细格纹）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特种纸单面（高阶映画）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特种纸双面（冰白珠光、莱尼纹、细格纹）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特种纸双面（冰白珠光、莱尼纹、细格纹）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特种纸双面（高阶映画）</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290g</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照片打印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五寸</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姓名牌64*32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彩色</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300克</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服务类</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胶装（3cm以下厚度）</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胶装（3-5cm厚度）</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2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骑马钉</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手工裁切（A3纸）</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大刀裁切（A3纸）</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铜版纸覆膜（亮膜、哑膜）横版（210*594）</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铜版纸覆膜（亮膜、哑膜）竖版（297*420）</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压痕</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按需</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1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合计</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highlight w:val="none"/>
                <w:u w:val="none"/>
              </w:rPr>
            </w:pPr>
          </w:p>
        </w:tc>
        <w:tc>
          <w:tcPr>
            <w:tcW w:w="2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auto"/>
                <w:sz w:val="24"/>
                <w:szCs w:val="24"/>
                <w:highlight w:val="none"/>
                <w:u w:val="none"/>
              </w:rPr>
            </w:pPr>
          </w:p>
        </w:tc>
      </w:tr>
    </w:tbl>
    <w:p>
      <w:pPr>
        <w:rPr>
          <w:rFonts w:ascii="宋体" w:hAnsi="宋体" w:cs="宋体"/>
          <w:b/>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投标人授权代表签字：        职务：                 日期： 年  月  日</w:t>
      </w:r>
    </w:p>
    <w:p>
      <w:pPr>
        <w:rPr>
          <w:rFonts w:ascii="宋体" w:hAnsi="宋体" w:cs="宋体"/>
          <w:b/>
          <w:color w:val="auto"/>
          <w:sz w:val="24"/>
          <w:highlight w:val="none"/>
        </w:rPr>
      </w:pPr>
    </w:p>
    <w:p>
      <w:pPr>
        <w:rPr>
          <w:rFonts w:ascii="宋体" w:hAnsi="宋体" w:cs="宋体"/>
          <w:b/>
          <w:color w:val="auto"/>
          <w:sz w:val="24"/>
          <w:highlight w:val="none"/>
        </w:rPr>
      </w:pPr>
    </w:p>
    <w:p>
      <w:pPr>
        <w:spacing w:line="360" w:lineRule="auto"/>
        <w:rPr>
          <w:rFonts w:ascii="宋体" w:hAnsi="宋体" w:cs="宋体"/>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填报单价请留意计量单位，单次采购量只是作为报价参考，单价请不要乘以单次采购数量</w:t>
      </w:r>
      <w:r>
        <w:rPr>
          <w:rFonts w:hint="eastAsia" w:ascii="宋体" w:hAnsi="宋体" w:cs="宋体"/>
          <w:color w:val="auto"/>
          <w:sz w:val="24"/>
          <w:highlight w:val="none"/>
        </w:rPr>
        <w:t>。</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2.投标总价为各投标分项的单项价之和。</w:t>
      </w:r>
    </w:p>
    <w:p>
      <w:pPr>
        <w:spacing w:line="360" w:lineRule="auto"/>
        <w:ind w:firstLine="480"/>
        <w:rPr>
          <w:rFonts w:hint="eastAsia" w:eastAsia="宋体"/>
          <w:color w:val="auto"/>
          <w:highlight w:val="none"/>
          <w:lang w:eastAsia="zh-CN"/>
        </w:rPr>
        <w:sectPr>
          <w:pgSz w:w="16838" w:h="11906" w:orient="landscape"/>
          <w:pgMar w:top="1800" w:right="1440" w:bottom="1800" w:left="1440" w:header="851" w:footer="992" w:gutter="0"/>
          <w:cols w:space="425" w:num="1"/>
          <w:docGrid w:type="lines" w:linePitch="312" w:charSpace="0"/>
        </w:sectPr>
      </w:pPr>
      <w:r>
        <w:rPr>
          <w:rFonts w:hint="eastAsia" w:ascii="宋体" w:hAnsi="宋体" w:cs="宋体"/>
          <w:color w:val="auto"/>
          <w:sz w:val="24"/>
          <w:highlight w:val="none"/>
        </w:rPr>
        <w:t>3.本表用于开标宣读用，请单独封存</w:t>
      </w:r>
      <w:r>
        <w:rPr>
          <w:rFonts w:hint="eastAsia" w:ascii="宋体" w:hAnsi="宋体" w:cs="宋体"/>
          <w:color w:val="auto"/>
          <w:sz w:val="24"/>
          <w:highlight w:val="none"/>
          <w:lang w:eastAsia="zh-CN"/>
        </w:rPr>
        <w:t>。</w:t>
      </w:r>
    </w:p>
    <w:p>
      <w:pPr>
        <w:rPr>
          <w:rFonts w:hint="eastAsia" w:ascii="宋体" w:hAnsi="宋体"/>
          <w:color w:val="auto"/>
          <w:sz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BDEB1"/>
    <w:multiLevelType w:val="singleLevel"/>
    <w:tmpl w:val="8DCBDEB1"/>
    <w:lvl w:ilvl="0" w:tentative="0">
      <w:start w:val="2"/>
      <w:numFmt w:val="decimal"/>
      <w:suff w:val="nothing"/>
      <w:lvlText w:val="（%1）"/>
      <w:lvlJc w:val="left"/>
    </w:lvl>
  </w:abstractNum>
  <w:abstractNum w:abstractNumId="1">
    <w:nsid w:val="B8195C37"/>
    <w:multiLevelType w:val="singleLevel"/>
    <w:tmpl w:val="B8195C37"/>
    <w:lvl w:ilvl="0" w:tentative="0">
      <w:start w:val="6"/>
      <w:numFmt w:val="chineseCounting"/>
      <w:suff w:val="nothing"/>
      <w:lvlText w:val="%1、"/>
      <w:lvlJc w:val="left"/>
      <w:rPr>
        <w:rFonts w:hint="eastAsia"/>
      </w:rPr>
    </w:lvl>
  </w:abstractNum>
  <w:abstractNum w:abstractNumId="2">
    <w:nsid w:val="F56EA3BD"/>
    <w:multiLevelType w:val="singleLevel"/>
    <w:tmpl w:val="F56EA3BD"/>
    <w:lvl w:ilvl="0" w:tentative="0">
      <w:start w:val="1"/>
      <w:numFmt w:val="decimal"/>
      <w:suff w:val="nothing"/>
      <w:lvlText w:val="(%1）"/>
      <w:lvlJc w:val="left"/>
    </w:lvl>
  </w:abstractNum>
  <w:abstractNum w:abstractNumId="3">
    <w:nsid w:val="F7A144D2"/>
    <w:multiLevelType w:val="singleLevel"/>
    <w:tmpl w:val="F7A144D2"/>
    <w:lvl w:ilvl="0" w:tentative="0">
      <w:start w:val="1"/>
      <w:numFmt w:val="decimalEnclosedCircleChinese"/>
      <w:suff w:val="nothing"/>
      <w:lvlText w:val="%1　"/>
      <w:lvlJc w:val="left"/>
      <w:pPr>
        <w:ind w:left="0" w:firstLine="400"/>
      </w:pPr>
      <w:rPr>
        <w:rFonts w:hint="eastAsia"/>
      </w:rPr>
    </w:lvl>
  </w:abstractNum>
  <w:abstractNum w:abstractNumId="4">
    <w:nsid w:val="128BC876"/>
    <w:multiLevelType w:val="singleLevel"/>
    <w:tmpl w:val="128BC876"/>
    <w:lvl w:ilvl="0" w:tentative="0">
      <w:start w:val="4"/>
      <w:numFmt w:val="chineseCounting"/>
      <w:suff w:val="nothing"/>
      <w:lvlText w:val="%1、"/>
      <w:lvlJc w:val="left"/>
      <w:rPr>
        <w:rFonts w:hint="eastAsia"/>
      </w:r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ascii="宋体" w:hAnsi="宋体" w:eastAsia="宋体" w:cs="Times New Roman"/>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MGE3MzNjMWMxYzhlNjcwNmE2NjRlZDlhNzEwYTQifQ=="/>
  </w:docVars>
  <w:rsids>
    <w:rsidRoot w:val="00000000"/>
    <w:rsid w:val="03212322"/>
    <w:rsid w:val="06EF7159"/>
    <w:rsid w:val="0AE711F7"/>
    <w:rsid w:val="0F2E7681"/>
    <w:rsid w:val="100B407B"/>
    <w:rsid w:val="15CB2C68"/>
    <w:rsid w:val="184245F7"/>
    <w:rsid w:val="1A4B4112"/>
    <w:rsid w:val="1C4F3541"/>
    <w:rsid w:val="1CAB4C1C"/>
    <w:rsid w:val="1EAE7C07"/>
    <w:rsid w:val="2A050EB2"/>
    <w:rsid w:val="2E5E3BC7"/>
    <w:rsid w:val="323C5D54"/>
    <w:rsid w:val="353D22BD"/>
    <w:rsid w:val="39DE7FA6"/>
    <w:rsid w:val="39E65001"/>
    <w:rsid w:val="3DA1342A"/>
    <w:rsid w:val="419F6C24"/>
    <w:rsid w:val="496B110B"/>
    <w:rsid w:val="4A1F25EB"/>
    <w:rsid w:val="4BF64091"/>
    <w:rsid w:val="4E0B5350"/>
    <w:rsid w:val="539D7559"/>
    <w:rsid w:val="5CAC416A"/>
    <w:rsid w:val="5E740ED9"/>
    <w:rsid w:val="601251B9"/>
    <w:rsid w:val="70224C1D"/>
    <w:rsid w:val="72CA2452"/>
    <w:rsid w:val="7473539A"/>
    <w:rsid w:val="780103C1"/>
    <w:rsid w:val="784F55D0"/>
    <w:rsid w:val="7CC54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widowControl/>
      <w:adjustRightInd w:val="0"/>
      <w:snapToGrid w:val="0"/>
      <w:spacing w:line="300" w:lineRule="auto"/>
      <w:ind w:firstLine="840"/>
      <w:jc w:val="left"/>
      <w:outlineLvl w:val="0"/>
    </w:pPr>
    <w:rPr>
      <w:kern w:val="0"/>
      <w:szCs w:val="24"/>
      <w:lang w:val="zh-CN"/>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Body Text"/>
    <w:basedOn w:val="1"/>
    <w:autoRedefine/>
    <w:qFormat/>
    <w:uiPriority w:val="0"/>
    <w:rPr>
      <w:rFonts w:ascii="仿宋_GB2312" w:eastAsia="仿宋_GB2312"/>
      <w:sz w:val="32"/>
    </w:rPr>
  </w:style>
  <w:style w:type="paragraph" w:styleId="6">
    <w:name w:val="Body Text Indent"/>
    <w:basedOn w:val="1"/>
    <w:autoRedefine/>
    <w:qFormat/>
    <w:uiPriority w:val="0"/>
    <w:pPr>
      <w:spacing w:after="120"/>
      <w:ind w:left="420" w:leftChars="200"/>
    </w:pPr>
  </w:style>
  <w:style w:type="paragraph" w:styleId="7">
    <w:name w:val="Plain Text"/>
    <w:basedOn w:val="1"/>
    <w:autoRedefine/>
    <w:qFormat/>
    <w:uiPriority w:val="0"/>
    <w:rPr>
      <w:rFonts w:ascii="宋体" w:hAnsi="Courier New" w:cstheme="minorBidi"/>
      <w:szCs w:val="22"/>
    </w:rPr>
  </w:style>
  <w:style w:type="paragraph" w:styleId="8">
    <w:name w:val="toc 1"/>
    <w:basedOn w:val="1"/>
    <w:next w:val="1"/>
    <w:autoRedefine/>
    <w:qFormat/>
    <w:uiPriority w:val="39"/>
    <w:pPr>
      <w:tabs>
        <w:tab w:val="right" w:leader="dot" w:pos="8494"/>
      </w:tabs>
      <w:ind w:firstLine="360" w:firstLineChars="150"/>
    </w:pPr>
  </w:style>
  <w:style w:type="paragraph" w:styleId="9">
    <w:name w:val="Title"/>
    <w:basedOn w:val="1"/>
    <w:next w:val="1"/>
    <w:autoRedefine/>
    <w:qFormat/>
    <w:uiPriority w:val="0"/>
    <w:pPr>
      <w:spacing w:before="240" w:after="60" w:line="276" w:lineRule="auto"/>
      <w:jc w:val="center"/>
      <w:outlineLvl w:val="0"/>
    </w:pPr>
    <w:rPr>
      <w:rFonts w:ascii="Cambria" w:hAnsi="Cambria"/>
      <w:b/>
      <w:bCs/>
      <w:kern w:val="0"/>
      <w:sz w:val="32"/>
      <w:szCs w:val="32"/>
    </w:rPr>
  </w:style>
  <w:style w:type="paragraph" w:styleId="10">
    <w:name w:val="annotation subject"/>
    <w:basedOn w:val="4"/>
    <w:next w:val="4"/>
    <w:autoRedefine/>
    <w:qFormat/>
    <w:uiPriority w:val="0"/>
    <w:rPr>
      <w:b/>
      <w:bCs/>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qFormat/>
    <w:uiPriority w:val="0"/>
    <w:rPr>
      <w:color w:val="0000FF"/>
      <w:u w:val="single"/>
    </w:rPr>
  </w:style>
  <w:style w:type="character" w:customStyle="1" w:styleId="15">
    <w:name w:val="font01"/>
    <w:basedOn w:val="13"/>
    <w:autoRedefine/>
    <w:qFormat/>
    <w:uiPriority w:val="0"/>
    <w:rPr>
      <w:rFonts w:hint="eastAsia" w:ascii="宋体" w:hAnsi="宋体" w:eastAsia="宋体" w:cs="宋体"/>
      <w:color w:val="000000"/>
      <w:sz w:val="22"/>
      <w:szCs w:val="22"/>
      <w:u w:val="none"/>
    </w:rPr>
  </w:style>
  <w:style w:type="character" w:customStyle="1" w:styleId="16">
    <w:name w:val="标题 2 字符"/>
    <w:basedOn w:val="13"/>
    <w:link w:val="3"/>
    <w:autoRedefine/>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2.png"/><Relationship Id="rId49" Type="http://schemas.openxmlformats.org/officeDocument/2006/relationships/customXml" Target="../customXml/item1.xml"/><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6872</Words>
  <Characters>7803</Characters>
  <Lines>0</Lines>
  <Paragraphs>0</Paragraphs>
  <TotalTime>4</TotalTime>
  <ScaleCrop>false</ScaleCrop>
  <LinksUpToDate>false</LinksUpToDate>
  <CharactersWithSpaces>9173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2023-03-07T05:36:00Z</dcterms:created>
  <dc:creator>Administrator</dc:creator>
  <cp:lastModifiedBy>Jo-H</cp:lastModifiedBy>
  <dcterms:modified xsi:type="dcterms:W3CDTF">2024-04-17T08:45:34Z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EAE6C33622274C2D87297DFEFE7A4A22</vt:lpwstr>
  </property>
</Properties>
</file>